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7CC48" w14:textId="77777777" w:rsidR="007150A4" w:rsidRPr="007150A4" w:rsidRDefault="007150A4" w:rsidP="007150A4">
      <w:pPr>
        <w:spacing w:line="259" w:lineRule="auto"/>
        <w:ind w:right="59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 w:val="28"/>
          <w:szCs w:val="22"/>
          <w:lang w:val="ru-RU" w:eastAsia="ru-RU"/>
        </w:rPr>
        <w:t xml:space="preserve">УТВЕРЖДЕНО </w:t>
      </w:r>
    </w:p>
    <w:p w14:paraId="6CF4B7FA" w14:textId="77777777" w:rsidR="007150A4" w:rsidRPr="007150A4" w:rsidRDefault="007150A4" w:rsidP="007150A4">
      <w:pPr>
        <w:spacing w:after="26" w:line="255" w:lineRule="auto"/>
        <w:ind w:left="10" w:right="49" w:hanging="10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Приказом Генерального директора </w:t>
      </w:r>
    </w:p>
    <w:p w14:paraId="0342D927" w14:textId="77777777" w:rsidR="007150A4" w:rsidRPr="007150A4" w:rsidRDefault="007150A4" w:rsidP="007150A4">
      <w:pPr>
        <w:spacing w:after="26" w:line="255" w:lineRule="auto"/>
        <w:ind w:left="10" w:right="49" w:hanging="10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Акционерного общества </w:t>
      </w:r>
    </w:p>
    <w:p w14:paraId="36914CDD" w14:textId="77777777" w:rsidR="007150A4" w:rsidRPr="007150A4" w:rsidRDefault="007150A4" w:rsidP="007150A4">
      <w:pPr>
        <w:spacing w:after="279" w:line="255" w:lineRule="auto"/>
        <w:ind w:left="5414" w:right="49" w:hanging="104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»</w:t>
      </w:r>
    </w:p>
    <w:p w14:paraId="7F3E8DC1" w14:textId="77777777" w:rsidR="007150A4" w:rsidRPr="007150A4" w:rsidRDefault="007150A4" w:rsidP="007150A4">
      <w:pPr>
        <w:spacing w:after="155" w:line="259" w:lineRule="auto"/>
        <w:ind w:left="30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1DD1234C" w14:textId="77777777" w:rsidR="007150A4" w:rsidRPr="007150A4" w:rsidRDefault="007150A4" w:rsidP="007150A4">
      <w:pPr>
        <w:spacing w:after="157" w:line="259" w:lineRule="auto"/>
        <w:ind w:left="30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 </w:t>
      </w:r>
    </w:p>
    <w:p w14:paraId="7B43C996" w14:textId="77777777" w:rsidR="007150A4" w:rsidRPr="007150A4" w:rsidRDefault="007150A4" w:rsidP="007150A4">
      <w:pPr>
        <w:spacing w:after="157" w:line="259" w:lineRule="auto"/>
        <w:ind w:left="30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 </w:t>
      </w:r>
    </w:p>
    <w:p w14:paraId="72997B6C" w14:textId="77777777" w:rsidR="007150A4" w:rsidRPr="007150A4" w:rsidRDefault="007150A4" w:rsidP="007150A4">
      <w:pPr>
        <w:spacing w:after="157" w:line="259" w:lineRule="auto"/>
        <w:ind w:left="30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 </w:t>
      </w:r>
    </w:p>
    <w:p w14:paraId="0520C8DC" w14:textId="77777777" w:rsidR="007150A4" w:rsidRPr="007150A4" w:rsidRDefault="007150A4" w:rsidP="007150A4">
      <w:pPr>
        <w:spacing w:after="157" w:line="259" w:lineRule="auto"/>
        <w:ind w:left="30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 </w:t>
      </w:r>
    </w:p>
    <w:p w14:paraId="55C665AE" w14:textId="77777777" w:rsidR="007150A4" w:rsidRPr="007150A4" w:rsidRDefault="007150A4" w:rsidP="007150A4">
      <w:pPr>
        <w:spacing w:after="233" w:line="259" w:lineRule="auto"/>
        <w:ind w:left="30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 </w:t>
      </w:r>
    </w:p>
    <w:p w14:paraId="3737A22C" w14:textId="77777777" w:rsidR="007150A4" w:rsidRPr="007150A4" w:rsidRDefault="007150A4" w:rsidP="007150A4">
      <w:pPr>
        <w:spacing w:after="154" w:line="259" w:lineRule="auto"/>
        <w:ind w:right="61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ПОЛИТИКА КОНФИДЕНЦИАЛЬНОСТИ </w:t>
      </w:r>
    </w:p>
    <w:p w14:paraId="6C554347" w14:textId="77777777" w:rsidR="007150A4" w:rsidRPr="007150A4" w:rsidRDefault="007150A4" w:rsidP="007150A4">
      <w:pPr>
        <w:spacing w:after="162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36"/>
          <w:szCs w:val="22"/>
          <w:lang w:val="ru-RU" w:eastAsia="ru-RU"/>
        </w:rPr>
        <w:t xml:space="preserve"> </w:t>
      </w:r>
      <w:bookmarkStart w:id="0" w:name="_GoBack"/>
      <w:bookmarkEnd w:id="0"/>
    </w:p>
    <w:p w14:paraId="1E02FE12" w14:textId="77777777" w:rsidR="007150A4" w:rsidRPr="007150A4" w:rsidRDefault="007150A4" w:rsidP="007150A4">
      <w:pPr>
        <w:spacing w:line="259" w:lineRule="auto"/>
        <w:ind w:left="11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/>
        </w:rPr>
        <w:t xml:space="preserve"> </w:t>
      </w:r>
    </w:p>
    <w:p w14:paraId="73D9B501" w14:textId="77777777" w:rsidR="007150A4" w:rsidRPr="007150A4" w:rsidRDefault="007150A4" w:rsidP="007150A4">
      <w:pPr>
        <w:spacing w:after="158" w:line="259" w:lineRule="auto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0201D79C" w14:textId="77777777" w:rsidR="007150A4" w:rsidRPr="007150A4" w:rsidRDefault="007150A4" w:rsidP="007150A4">
      <w:pPr>
        <w:spacing w:line="259" w:lineRule="auto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tbl>
      <w:tblPr>
        <w:tblStyle w:val="TableGrid"/>
        <w:tblW w:w="5087" w:type="dxa"/>
        <w:tblInd w:w="454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1966"/>
      </w:tblGrid>
      <w:tr w:rsidR="007150A4" w:rsidRPr="007150A4" w14:paraId="23B13907" w14:textId="77777777" w:rsidTr="00FE6603">
        <w:trPr>
          <w:trHeight w:val="32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30C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b/>
                <w:color w:val="000000"/>
                <w:szCs w:val="22"/>
                <w:lang w:val="ru-RU"/>
              </w:rPr>
              <w:t xml:space="preserve">Вступает в силу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0FC1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ХХ.ХХ.ХХХХ </w:t>
            </w:r>
          </w:p>
        </w:tc>
      </w:tr>
      <w:tr w:rsidR="007150A4" w:rsidRPr="007150A4" w14:paraId="618A4891" w14:textId="77777777" w:rsidTr="00FE6603">
        <w:trPr>
          <w:trHeight w:val="329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9A2E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b/>
                <w:color w:val="000000"/>
                <w:szCs w:val="22"/>
                <w:lang w:val="ru-RU"/>
              </w:rPr>
              <w:t xml:space="preserve">Редакция №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D257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Х </w:t>
            </w:r>
          </w:p>
        </w:tc>
      </w:tr>
    </w:tbl>
    <w:p w14:paraId="110ED146" w14:textId="77777777" w:rsidR="007150A4" w:rsidRPr="007150A4" w:rsidRDefault="007150A4" w:rsidP="007150A4">
      <w:pPr>
        <w:spacing w:after="156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007F21CE" w14:textId="77777777" w:rsidR="007150A4" w:rsidRPr="007150A4" w:rsidRDefault="007150A4" w:rsidP="007150A4">
      <w:pPr>
        <w:spacing w:after="158" w:line="259" w:lineRule="auto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840983B" w14:textId="77777777" w:rsidR="007150A4" w:rsidRPr="007150A4" w:rsidRDefault="007150A4" w:rsidP="007150A4">
      <w:pPr>
        <w:spacing w:after="158" w:line="259" w:lineRule="auto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511CD258" w14:textId="77777777" w:rsidR="007150A4" w:rsidRPr="007150A4" w:rsidRDefault="007150A4" w:rsidP="007150A4">
      <w:pPr>
        <w:spacing w:after="158" w:line="259" w:lineRule="auto"/>
        <w:jc w:val="right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59BE672D" w14:textId="77777777" w:rsidR="007150A4" w:rsidRPr="007150A4" w:rsidRDefault="007150A4" w:rsidP="007150A4">
      <w:pPr>
        <w:spacing w:after="158" w:line="259" w:lineRule="auto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78890C66" w14:textId="77777777" w:rsidR="007150A4" w:rsidRPr="007150A4" w:rsidRDefault="007150A4" w:rsidP="007150A4">
      <w:pPr>
        <w:spacing w:after="156" w:line="259" w:lineRule="auto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CADAA34" w14:textId="77777777" w:rsidR="007150A4" w:rsidRPr="007150A4" w:rsidRDefault="007150A4" w:rsidP="007150A4">
      <w:pPr>
        <w:spacing w:after="158" w:line="259" w:lineRule="auto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6D675E2F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195345A" w14:textId="77777777" w:rsidR="007150A4" w:rsidRPr="007150A4" w:rsidRDefault="007150A4" w:rsidP="007150A4">
      <w:pPr>
        <w:spacing w:after="158" w:line="259" w:lineRule="auto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44061D2A" w14:textId="77777777" w:rsidR="007150A4" w:rsidRPr="007150A4" w:rsidRDefault="007150A4" w:rsidP="007150A4">
      <w:pPr>
        <w:spacing w:after="166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9999E23" w14:textId="77777777" w:rsidR="007150A4" w:rsidRPr="007150A4" w:rsidRDefault="007150A4" w:rsidP="007150A4">
      <w:pPr>
        <w:spacing w:after="324" w:line="259" w:lineRule="auto"/>
        <w:ind w:right="62"/>
        <w:jc w:val="center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2026 г. </w:t>
      </w:r>
    </w:p>
    <w:p w14:paraId="5554824D" w14:textId="77777777" w:rsidR="007150A4" w:rsidRPr="007150A4" w:rsidRDefault="007150A4" w:rsidP="007150A4">
      <w:pPr>
        <w:spacing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61798CB" w14:textId="77777777" w:rsidR="007150A4" w:rsidRPr="007150A4" w:rsidRDefault="007150A4" w:rsidP="007150A4">
      <w:pPr>
        <w:spacing w:after="201" w:line="259" w:lineRule="auto"/>
        <w:ind w:left="-5" w:hanging="10"/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/>
        </w:rPr>
      </w:pPr>
    </w:p>
    <w:p w14:paraId="724D6EE5" w14:textId="77777777" w:rsidR="007150A4" w:rsidRPr="007150A4" w:rsidRDefault="007150A4" w:rsidP="007150A4">
      <w:pPr>
        <w:spacing w:after="201" w:line="259" w:lineRule="auto"/>
        <w:ind w:left="-5" w:hanging="10"/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/>
        </w:rPr>
      </w:pPr>
    </w:p>
    <w:p w14:paraId="1FA44E84" w14:textId="77777777" w:rsidR="007150A4" w:rsidRPr="007150A4" w:rsidRDefault="007150A4" w:rsidP="007150A4">
      <w:pPr>
        <w:spacing w:after="201" w:line="259" w:lineRule="auto"/>
        <w:ind w:left="-5" w:hanging="10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 w:val="28"/>
          <w:szCs w:val="22"/>
          <w:lang w:val="ru-RU" w:eastAsia="ru-RU"/>
        </w:rPr>
        <w:lastRenderedPageBreak/>
        <w:t>СОДЕРЖАНИЕ</w:t>
      </w:r>
      <w:r w:rsidRPr="007150A4">
        <w:rPr>
          <w:rFonts w:ascii="Times New Roman" w:eastAsia="Times New Roman" w:hAnsi="Times New Roman"/>
          <w:color w:val="000000"/>
          <w:sz w:val="28"/>
          <w:szCs w:val="22"/>
          <w:lang w:val="ru-RU" w:eastAsia="ru-RU"/>
        </w:rPr>
        <w:t xml:space="preserve"> </w:t>
      </w:r>
    </w:p>
    <w:p w14:paraId="7D64D339" w14:textId="77777777" w:rsidR="007150A4" w:rsidRPr="007150A4" w:rsidRDefault="007150A4" w:rsidP="007150A4">
      <w:pPr>
        <w:spacing w:after="41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sdt>
      <w:sdtPr>
        <w:rPr>
          <w:rFonts w:ascii="Times New Roman" w:eastAsia="Times New Roman" w:hAnsi="Times New Roman"/>
          <w:color w:val="000000"/>
          <w:szCs w:val="22"/>
          <w:lang w:val="ru-RU" w:eastAsia="ru-RU"/>
        </w:rPr>
        <w:id w:val="1665747639"/>
        <w:docPartObj>
          <w:docPartGallery w:val="Table of Contents"/>
        </w:docPartObj>
      </w:sdtPr>
      <w:sdtContent>
        <w:p w14:paraId="20083788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r w:rsidRPr="007150A4"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  <w:fldChar w:fldCharType="begin"/>
          </w:r>
          <w:r w:rsidRPr="007150A4"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  <w:instrText xml:space="preserve"> TOC \o "1-1" \h \z \u </w:instrText>
          </w:r>
          <w:r w:rsidRPr="007150A4"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  <w:fldChar w:fldCharType="separate"/>
          </w:r>
          <w:hyperlink w:anchor="_Toc77016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1. ОБЩИЕ ПОЛОЖЕНИЯ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_Toc77016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3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76471FC4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17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2.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СПИСОК ОПРЕДЕЛЕНИЙ И СОКРАЩЕНИЙ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_Toc77017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3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219A875C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18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3.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ОТВЕТСТВЕННЫЕ ЛИЦА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_Toc77018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6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4047904A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19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4.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ПРАВОВЫЕ ОСНОВАНИЯ ОБРАБОТКИ ПЕРСОНАЛЬНЫХ ДАННЫХ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_Toc77019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7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147745BF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0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5.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ПРИНЦИПЫ, ЦЕЛИ, СОДЕРЖАНИЕ И СПОСОБЫ ОБРАБОТКИ ПЕРСОНАЛЬНЫХ ДАННЫХ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_Toc77020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8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3EBB6237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1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6.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МЕРЫ ПО НАДЛЕЖАЩЕЙ ОРГАНИЗАЦИИ ОБРАБОТКИ И ОБЕСПЕЧЕНИЮ БЕЗОПАСНОСТИ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_Toc77021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35B3A9CE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2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ПЕРСОНАЛЬНЫХ ДАННЫХ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_Toc77022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16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488604CC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3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7.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ЛИЦО,  ОТВЕТСТВЕННОЕ  ЗА  ОРГАНИЗАЦИЮ  ОБРАБОТКИ  И  ОБЕСПЕЧЕНИЕ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_Toc77023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5872F274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4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БЕЗОПАСНОСТИ ПЕРСОНАЛЬНЫХ ДАННЫХ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_Toc77024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17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4CCC3F01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5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8.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ПРАВА СУБЪЕКТОВ ПЕРСОНАЛЬНЫХ ДАННЫХ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_Toc77025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17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5299F4A9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6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9.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АКТУАЛИЗАЦИЯ И УТВЕРЖДЕНИЕ ПОЛИТИКИ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_Toc77026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18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774BD56D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hyperlink w:anchor="_Toc77027"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10.</w:t>
            </w:r>
            <w:r w:rsidRPr="007150A4">
              <w:rPr>
                <w:rFonts w:ascii="Calibri" w:eastAsia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>ОТВЕТСТВЕННОСТЬ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ab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begin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instrText>PAGEREF _Toc77027 \h</w:instrTex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separate"/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t xml:space="preserve">18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 w:eastAsia="ru-RU"/>
              </w:rPr>
              <w:fldChar w:fldCharType="end"/>
            </w:r>
          </w:hyperlink>
        </w:p>
        <w:p w14:paraId="3347B53A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left="25" w:right="71" w:hanging="10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</w:p>
        <w:p w14:paraId="61004B02" w14:textId="77777777" w:rsidR="007150A4" w:rsidRPr="007150A4" w:rsidRDefault="007150A4" w:rsidP="007150A4">
          <w:pPr>
            <w:tabs>
              <w:tab w:val="right" w:leader="dot" w:pos="10714"/>
            </w:tabs>
            <w:spacing w:after="101" w:line="305" w:lineRule="auto"/>
            <w:ind w:right="71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</w:p>
        <w:p w14:paraId="634A7CDE" w14:textId="77777777" w:rsidR="007150A4" w:rsidRPr="007150A4" w:rsidRDefault="007150A4" w:rsidP="007150A4">
          <w:pPr>
            <w:spacing w:after="133" w:line="305" w:lineRule="auto"/>
            <w:ind w:right="59"/>
            <w:jc w:val="both"/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</w:pPr>
          <w:r w:rsidRPr="007150A4">
            <w:rPr>
              <w:rFonts w:ascii="Times New Roman" w:eastAsia="Times New Roman" w:hAnsi="Times New Roman"/>
              <w:color w:val="000000"/>
              <w:szCs w:val="22"/>
              <w:lang w:val="ru-RU" w:eastAsia="ru-RU"/>
            </w:rPr>
            <w:fldChar w:fldCharType="end"/>
          </w:r>
        </w:p>
      </w:sdtContent>
    </w:sdt>
    <w:p w14:paraId="3BA53521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4BF3FCB8" w14:textId="77777777" w:rsidR="007150A4" w:rsidRPr="007150A4" w:rsidRDefault="007150A4" w:rsidP="007150A4">
      <w:pPr>
        <w:spacing w:after="156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6A32EE7E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EF434D6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99BC026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7273372" w14:textId="77777777" w:rsidR="007150A4" w:rsidRPr="007150A4" w:rsidRDefault="007150A4" w:rsidP="007150A4">
      <w:pPr>
        <w:spacing w:after="159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5ED5463" w14:textId="77777777" w:rsidR="007150A4" w:rsidRPr="007150A4" w:rsidRDefault="007150A4" w:rsidP="007150A4">
      <w:pPr>
        <w:spacing w:after="156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1CCB27BE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8C06C54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4908B738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6E69BDFA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69AA0978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3B3A1EEE" w14:textId="77777777" w:rsidR="007150A4" w:rsidRPr="007150A4" w:rsidRDefault="007150A4" w:rsidP="007150A4">
      <w:pPr>
        <w:spacing w:after="158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601F5937" w14:textId="77777777" w:rsid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1" w:name="_Toc77016"/>
    </w:p>
    <w:p w14:paraId="18C51820" w14:textId="77777777" w:rsid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</w:p>
    <w:p w14:paraId="3FC15E3D" w14:textId="11FDA8A1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1.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ОБЩИЕ ПОЛОЖЕНИЯ </w:t>
      </w:r>
      <w:bookmarkEnd w:id="1"/>
    </w:p>
    <w:p w14:paraId="78491276" w14:textId="77777777" w:rsidR="007150A4" w:rsidRPr="007150A4" w:rsidRDefault="007150A4" w:rsidP="007150A4">
      <w:pPr>
        <w:spacing w:after="20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265643F0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1.1.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В целях исполнения норм законодательства Российской Федерации Акционерное общество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» (АО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», далее – Оператор) считает своими важными задачами соблюдение принципов законности, справедливости и конфиденциальности при обработке персональных данных, сохранение конфиденциальности иной информации, которая имеет действительную или потенциальную коммерческую ценность в силу неизвестности ее третьим лицам, а также обеспечение безопасности процессов обработки информации. </w:t>
      </w:r>
    </w:p>
    <w:p w14:paraId="56790675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1.2.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Настоящая Политика конфиденциальности Акционерного общества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» (далее – Политика) характеризуется следующими признаками: </w:t>
      </w:r>
    </w:p>
    <w:p w14:paraId="7BF9A026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1.2.1.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Разработана в соответствии с Гражданским кодексом Российской Федерации, Федеральным законом от 29.07.2004 N 98-ФЗ «О коммерческой тайне», Федеральным законом от 27.07.2006 № 152-ФЗ «О персональных данных» и иными федеральными законами, и нормативными правовыми актами Российской Федерации, для урегулирования отношений, связанных с установлением, изменением и прекращением режима конфиденциальности, обработки и защиты персональных данных. </w:t>
      </w:r>
    </w:p>
    <w:p w14:paraId="3281D65B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1.2.2.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Раскрывает способы и принципы обработки Оператором персональных данных и иной конфиденциальной информации, права и обязанности Оператора при обработке персональных данных, права субъектов персональных данных, а также включает перечень мер, применяемых Оператором в целях обеспечения безопасности персональных данных при их обработке, обеспечение безопасности конфиденциальной информации. </w:t>
      </w:r>
    </w:p>
    <w:p w14:paraId="3A0920F9" w14:textId="77777777" w:rsidR="007150A4" w:rsidRPr="007150A4" w:rsidRDefault="007150A4" w:rsidP="007150A4">
      <w:pPr>
        <w:spacing w:after="85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1.2.3.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Является общедоступным документом, декларирующим концептуальные основы деятельности Оператора при обработке и защите персональных данных, а также при определении режима конфиденциальности. 1.3.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до начала обработки персональных данных осуществил уведомление уполномоченного органа по защите прав субъектов персональных данных о своем намерении осуществлять обработку персональных данных. Оператор добросовестно и в соответствующий срок осуществляет актуализацию сведений, указанных в уведомлении. </w:t>
      </w:r>
    </w:p>
    <w:p w14:paraId="0B42C7FA" w14:textId="77777777" w:rsidR="007150A4" w:rsidRPr="007150A4" w:rsidRDefault="007150A4" w:rsidP="007150A4">
      <w:pPr>
        <w:spacing w:after="193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1BFE7B4B" w14:textId="29739021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2" w:name="_Toc77017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2.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СПИСОК ОПРЕДЕЛЕНИЙ И СОКРАЩЕНИЙ </w:t>
      </w:r>
      <w:bookmarkEnd w:id="2"/>
    </w:p>
    <w:p w14:paraId="0CCCABF0" w14:textId="77777777" w:rsidR="007150A4" w:rsidRPr="007150A4" w:rsidRDefault="007150A4" w:rsidP="007150A4">
      <w:pPr>
        <w:spacing w:after="25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2ECD8CD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Автоматизированная обработка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обработка персональных данных с помощью средств вычислительной техники; </w:t>
      </w:r>
    </w:p>
    <w:p w14:paraId="7345F64E" w14:textId="77777777" w:rsidR="007150A4" w:rsidRPr="007150A4" w:rsidRDefault="007150A4" w:rsidP="007150A4">
      <w:pPr>
        <w:spacing w:after="11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Анкета Получателя (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получателя финансовых услуг)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-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документ в электронной форме, установленной Оператором платформы, предназначающийся для сбора сведений о Получателе - физическом лице в целях принятия его на обслуживание, проведения его надлежащей идентификации в целях противодействия легализации (отмыванию) доходов, полученных преступным путем, финансированию терроризма и распространения оружия массового уничтожения, предоставления возможности заключения (совершения)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>финансовых сделок в соответствии с Федеральным законом от 20.07.2020 года № 211-ФЗ «О совершении финансовых сделок с использованием финансовой платформы»;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5E06F343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Банк России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Центральный банк Российской Федерации, включая его территориальные подразделения; </w:t>
      </w:r>
    </w:p>
    <w:p w14:paraId="4BAF44F4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Блокирование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 </w:t>
      </w:r>
    </w:p>
    <w:p w14:paraId="1DF528E6" w14:textId="77777777" w:rsidR="007150A4" w:rsidRPr="007150A4" w:rsidRDefault="007150A4" w:rsidP="007150A4">
      <w:pPr>
        <w:spacing w:after="133" w:line="305" w:lineRule="auto"/>
        <w:ind w:left="-5" w:right="223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Идентификация -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совокупность мероприятий по установлению или обновлению определенных Федеральным законом от 07.08.2001 года № 115-ФЗ «О противодействии легализации (отмыванию) доходов, полученных преступным путем, и финансированию терроризма» сведений о Получателях, представителях Получателей, выгодоприобретателях и бенефициарных владельцах, и подтверждению достоверности этих сведений с использованием оригиналов документов и (или) надлежащим образом заверенных копий и (или) государственных и иных информационных систем в порядке, установленном Правилами платформы и Правилами внутреннего контроля по противодействию легализации (отмыванию) доходов, полученных преступным путем, финансированию терроризма и распространения оружия массового уничтожения; </w:t>
      </w:r>
    </w:p>
    <w:p w14:paraId="612EB461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Информационная система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Коммерческая тайна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 </w:t>
      </w:r>
    </w:p>
    <w:p w14:paraId="57CAC940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Конфиденциальная информация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информация (сведения) о лицах, предметах, фактах, событиях и (или) процессах, независимо от формы ее предоставления, коммерческого, финансового, юридического и (или) иного характера, в том числе: сведения о деятельности, сотрудничестве и проектах (как существующих так и планируемых в будущем), любые сведения об использованных или разработанных методах, технологиях, концепциях и ноу-хау; сведения о финансовом положении, утвержденных бизнес-планах, а также любая другая информация, имеющая действительную или потенциальную ценность ввиду ее неизвестности третьим лицам; </w:t>
      </w:r>
    </w:p>
    <w:p w14:paraId="19977831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Мобильное приложение АО «</w:t>
      </w:r>
      <w:proofErr w:type="spellStart"/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», Мобильное приложение –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приложение для Мобильного устройства на базе операционной системы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iOS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или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Android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, распространяемое Оператором платформы, предоставляющее возможность доступа к продуктам, услугам, сервисам Оператора платформы, Финансовых организаций и Партнёров с Мобильного устройства; </w:t>
      </w:r>
    </w:p>
    <w:p w14:paraId="62EA9E68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Обработка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</w:t>
      </w:r>
    </w:p>
    <w:p w14:paraId="5DCBD4DF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сбор; </w:t>
      </w:r>
    </w:p>
    <w:p w14:paraId="6FB247B9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запись; </w:t>
      </w:r>
    </w:p>
    <w:p w14:paraId="257686CF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систематизацию; </w:t>
      </w:r>
    </w:p>
    <w:p w14:paraId="4F1E7DC1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накопление; </w:t>
      </w:r>
    </w:p>
    <w:p w14:paraId="5FCB24AF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хранение; </w:t>
      </w:r>
    </w:p>
    <w:p w14:paraId="0F4B4A09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уточнение (обновление, изменение); </w:t>
      </w:r>
    </w:p>
    <w:p w14:paraId="5663E36E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извлечение; </w:t>
      </w:r>
    </w:p>
    <w:p w14:paraId="5118DA96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использование; </w:t>
      </w:r>
    </w:p>
    <w:p w14:paraId="41868E59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передачу (предоставление, доступ); </w:t>
      </w:r>
    </w:p>
    <w:p w14:paraId="620FCEB6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блокирование; </w:t>
      </w:r>
    </w:p>
    <w:p w14:paraId="137A08EB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удаление; </w:t>
      </w:r>
    </w:p>
    <w:p w14:paraId="4BB4C8F5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уничтожение; </w:t>
      </w:r>
    </w:p>
    <w:p w14:paraId="718E3192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поручение обработки другому лицу; </w:t>
      </w:r>
    </w:p>
    <w:p w14:paraId="7710B4AF" w14:textId="77777777" w:rsidR="007150A4" w:rsidRPr="007150A4" w:rsidRDefault="007150A4" w:rsidP="007150A4">
      <w:pPr>
        <w:numPr>
          <w:ilvl w:val="0"/>
          <w:numId w:val="1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проверка достоверности. </w:t>
      </w:r>
    </w:p>
    <w:p w14:paraId="56F08726" w14:textId="77777777" w:rsidR="007150A4" w:rsidRPr="007150A4" w:rsidRDefault="007150A4" w:rsidP="007150A4">
      <w:pPr>
        <w:spacing w:after="19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647D9418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Оператор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(Оператор)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– Акционерное общество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» (АО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»), самостоятельно или совместно с другими лицами организующие и (или) осуществляющие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 </w:t>
      </w:r>
    </w:p>
    <w:p w14:paraId="40A74E03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Оператор финансовой платформы (Оператор платформы)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– Акционерное общество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» (АО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»). Юридическое лицо, созданное в организационно-правовой форме акционерного общества в соответствии с законодательством Российской Федерации, оказывающее услуги, связанные с обеспечением возможности совершения финансовых сделок между Финансовыми организациями и Получателями с использованием финансовой платформы, включенное в реестр операторов финансовых платформ Банка России; </w:t>
      </w:r>
    </w:p>
    <w:p w14:paraId="6D689524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Партнёр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– присоединившееся к Правилам платформы лицо, владелец ресурса (сайта в информационно - телекоммуникационной сети «Интернет» и (или) Мобильного приложения), на котором размещена информация о товарах (услугах), которому Оператор платформы на основании заключенного с этим лицом договора или соглашения, оказывает услуги в соответствии с Правилами платформы в целях совершения финансовых сделок в порядке, предусмотренном Правилами финансовой платформы, и (или) привлекаемый Оператором платформы для обеспечения размещения в соответствии с Правилами финансовой платформы информации о финансовых сделках, совершаемых с использованием Финансовой платформы;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602E6DED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Персональные данные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любая информация, относящаяся к прямо или косвенно </w:t>
      </w:r>
      <w:proofErr w:type="gram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определенному</w:t>
      </w:r>
      <w:proofErr w:type="gram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или определяемому физическому лицу (субъекту персональных данных); </w:t>
      </w:r>
    </w:p>
    <w:p w14:paraId="703C1402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lastRenderedPageBreak/>
        <w:t xml:space="preserve">ПОД/ФТ/РОМУ -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противодействие легализации (отмыванию) доходов, полученных преступным путем, финансированию терроризма и распространения оружия массового уничтожения. </w:t>
      </w:r>
    </w:p>
    <w:p w14:paraId="4BD874AE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Пользователь -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физическое лицо, посетитель сайта Финансовой платформы и (или) Мобильного приложения;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4A011D0A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Получатель (Получатель финансовых услуг/Клиент)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физическое лицо, являющееся получателем финансовых услуг и соответствующее требованиям, установленным в Правилах финансовой платформы, присоединившееся к договору об оказании услуг оператора финансовой платформы в порядке, установленном Правилами финансовой платформы, в целях совершения финансовых сделок. Авторизовавшийся Пользователь считается Получателем; </w:t>
      </w:r>
    </w:p>
    <w:p w14:paraId="27C3DCB4" w14:textId="77777777" w:rsidR="007150A4" w:rsidRPr="007150A4" w:rsidRDefault="007150A4" w:rsidP="007150A4">
      <w:pPr>
        <w:keepNext/>
        <w:keepLines/>
        <w:spacing w:after="53" w:line="270" w:lineRule="auto"/>
        <w:ind w:left="-5" w:hanging="10"/>
        <w:outlineLvl w:val="1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Правила финансовой платформы (Правила платформы)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документ, утвержденный Приказом Генерального директора Акционерного общества «Универсальные Финансовые Технологии» и зарегистрированный в установленном порядке в соответствии с Федеральным законом от 20.07.2020 № 211-ФЗ «О совершении финансовых сделок с использованием финансовой платформы»; </w:t>
      </w:r>
    </w:p>
    <w:p w14:paraId="1FF6B797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Предоставление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действия, направленные на раскрытие персональных данных определенному лицу или определенному кругу лиц; </w:t>
      </w:r>
    </w:p>
    <w:p w14:paraId="56EDD94C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Распространение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действия, направленные на раскрытие персональных данных неопределенному кругу лиц; </w:t>
      </w:r>
    </w:p>
    <w:p w14:paraId="7DB61059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Сайт финансовой платформы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сайт в информационно-телекоммуникационной сети «Интернет», используемый Оператором платформы для обеспечения возможности совершения финансовых сделок и взаимодействия между Оператором платформы, Финансовыми организациями, Партнёрами, Получателями и Пользователями. Адрес сайта платформы: https://finsdelka.ru/</w:t>
      </w:r>
      <w:hyperlink r:id="rId7">
        <w:r w:rsidRPr="007150A4">
          <w:rPr>
            <w:rFonts w:ascii="Times New Roman" w:eastAsia="Times New Roman" w:hAnsi="Times New Roman"/>
            <w:color w:val="000000"/>
            <w:szCs w:val="22"/>
            <w:lang w:val="ru-RU" w:eastAsia="ru-RU"/>
          </w:rPr>
          <w:t>;</w:t>
        </w:r>
      </w:hyperlink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4C9E1B12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Трансграничная передача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лицу; </w:t>
      </w:r>
    </w:p>
    <w:p w14:paraId="68815B60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Уничтожение персональных данных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 </w:t>
      </w:r>
    </w:p>
    <w:p w14:paraId="459B69E9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Финансовые организации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кредитные организации и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некредитные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финансовые организации, присоединившиеся к договору об оказании услуг оператора финансовой платформы, условия которого установлены Правилами финансовой платформы, в целях совершения финансовых сделок с Получателями; </w:t>
      </w:r>
    </w:p>
    <w:p w14:paraId="763AE908" w14:textId="77777777" w:rsidR="007150A4" w:rsidRPr="007150A4" w:rsidRDefault="007150A4" w:rsidP="007150A4">
      <w:pPr>
        <w:spacing w:after="84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>Финансовая платформа (Платформа)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- информационная система, использующая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программноаппаратные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средства, предназначенные для обеспечения взаимодействия Получателей, Финансовых организаций и Партнёров посредством информационно–телекоммуникационной сети «Интернет» в целях обеспечения возможности совершения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финансовых сделок, доступ к которой предоставляется оператором финансовой платформы; </w:t>
      </w:r>
    </w:p>
    <w:p w14:paraId="4D0ACC7F" w14:textId="77777777" w:rsidR="007150A4" w:rsidRPr="007150A4" w:rsidRDefault="007150A4" w:rsidP="007150A4">
      <w:pPr>
        <w:spacing w:after="84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Термины и определения, применяемые в настоящей Политике (за исключением терминов и определений, указанных в Разделе 2 настоящей Политики) используются в том смысле, в каком они понимаются в законодательстве Российской Федерации, в нормативных и иных актах Банка России, регламентирующих порядок деятельности оператора финансовой платформы, в Правилах финансовой платформы Акционерного общества «Универсальные Финансовые Технологии». </w:t>
      </w:r>
    </w:p>
    <w:p w14:paraId="3253EFE4" w14:textId="77777777" w:rsidR="007150A4" w:rsidRPr="007150A4" w:rsidRDefault="007150A4" w:rsidP="007150A4">
      <w:pPr>
        <w:spacing w:after="191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5926C9CE" w14:textId="474FC54B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3" w:name="_Toc77018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3.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ОТВЕТСТВЕННЫЕ ЛИЦА </w:t>
      </w:r>
      <w:bookmarkEnd w:id="3"/>
    </w:p>
    <w:p w14:paraId="4018C4B8" w14:textId="77777777" w:rsidR="007150A4" w:rsidRPr="007150A4" w:rsidRDefault="007150A4" w:rsidP="007150A4">
      <w:pPr>
        <w:spacing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tbl>
      <w:tblPr>
        <w:tblStyle w:val="TableGrid"/>
        <w:tblW w:w="9488" w:type="dxa"/>
        <w:tblInd w:w="5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24"/>
        <w:gridCol w:w="5664"/>
      </w:tblGrid>
      <w:tr w:rsidR="007150A4" w:rsidRPr="007150A4" w14:paraId="12748B0B" w14:textId="77777777" w:rsidTr="007150A4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9B5E" w14:textId="77777777" w:rsidR="007150A4" w:rsidRPr="007150A4" w:rsidRDefault="007150A4" w:rsidP="007150A4">
            <w:pPr>
              <w:spacing w:line="259" w:lineRule="auto"/>
              <w:ind w:left="373"/>
              <w:jc w:val="center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b/>
                <w:color w:val="000000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46D" w14:textId="77777777" w:rsidR="007150A4" w:rsidRPr="007150A4" w:rsidRDefault="007150A4" w:rsidP="007150A4">
            <w:pPr>
              <w:spacing w:line="259" w:lineRule="auto"/>
              <w:ind w:left="371"/>
              <w:jc w:val="center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b/>
                <w:color w:val="000000"/>
                <w:szCs w:val="22"/>
                <w:lang w:val="ru-RU"/>
              </w:rPr>
              <w:t xml:space="preserve">Ответственность </w:t>
            </w:r>
          </w:p>
        </w:tc>
      </w:tr>
      <w:tr w:rsidR="007150A4" w:rsidRPr="007150A4" w14:paraId="20D9ACA9" w14:textId="77777777" w:rsidTr="007150A4">
        <w:trPr>
          <w:trHeight w:val="1080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D8A0" w14:textId="77777777" w:rsidR="007150A4" w:rsidRPr="007150A4" w:rsidRDefault="007150A4" w:rsidP="007150A4">
            <w:pPr>
              <w:spacing w:line="259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Все сотрудники Акционерного общества «Универсальные Финансовые Технологии»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B5F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Персональная ответственность за соблюдение настоящей Политики. </w:t>
            </w:r>
          </w:p>
        </w:tc>
      </w:tr>
      <w:tr w:rsidR="007150A4" w:rsidRPr="007150A4" w14:paraId="42B5BED6" w14:textId="77777777" w:rsidTr="007150A4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9E5E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Генеральный директор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6738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Контроль за соблюдением настоящей Политики. </w:t>
            </w:r>
          </w:p>
        </w:tc>
      </w:tr>
      <w:tr w:rsidR="007150A4" w:rsidRPr="007150A4" w14:paraId="4EA878C8" w14:textId="77777777" w:rsidTr="007150A4">
        <w:trPr>
          <w:trHeight w:val="139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C5F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Руководитель службы внутреннего контроля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02D" w14:textId="77777777" w:rsidR="007150A4" w:rsidRPr="007150A4" w:rsidRDefault="007150A4" w:rsidP="007150A4">
            <w:pPr>
              <w:tabs>
                <w:tab w:val="center" w:pos="2500"/>
                <w:tab w:val="center" w:pos="3866"/>
                <w:tab w:val="center" w:pos="4698"/>
                <w:tab w:val="right" w:pos="6508"/>
              </w:tabs>
              <w:spacing w:after="23"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Осуществление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ab/>
              <w:t xml:space="preserve">внутреннего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ab/>
              <w:t xml:space="preserve">контроля </w:t>
            </w: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ab/>
              <w:t xml:space="preserve">за соблюдением </w:t>
            </w:r>
          </w:p>
          <w:p w14:paraId="6EC9CC1D" w14:textId="77777777" w:rsidR="007150A4" w:rsidRPr="007150A4" w:rsidRDefault="007150A4" w:rsidP="007150A4">
            <w:pPr>
              <w:spacing w:line="259" w:lineRule="auto"/>
              <w:ind w:right="63"/>
              <w:jc w:val="both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Оператором и его работниками законодательства Российской Федерации в области персональных данных и иной конфиденциальной информации. </w:t>
            </w:r>
          </w:p>
        </w:tc>
      </w:tr>
      <w:tr w:rsidR="007150A4" w:rsidRPr="007150A4" w14:paraId="3D8A423F" w14:textId="77777777" w:rsidTr="007150A4">
        <w:trPr>
          <w:trHeight w:val="4496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816D" w14:textId="77777777" w:rsidR="007150A4" w:rsidRPr="007150A4" w:rsidRDefault="007150A4" w:rsidP="007150A4">
            <w:pPr>
              <w:spacing w:after="63"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Начальник службы </w:t>
            </w:r>
          </w:p>
          <w:p w14:paraId="0327F43D" w14:textId="77777777" w:rsidR="007150A4" w:rsidRPr="007150A4" w:rsidRDefault="007150A4" w:rsidP="007150A4">
            <w:pPr>
              <w:spacing w:line="259" w:lineRule="auto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информационной безопасности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8022" w14:textId="77777777" w:rsidR="007150A4" w:rsidRPr="007150A4" w:rsidRDefault="007150A4" w:rsidP="007150A4">
            <w:pPr>
              <w:spacing w:after="152" w:line="287" w:lineRule="auto"/>
              <w:ind w:right="58"/>
              <w:jc w:val="both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Осуществление внутреннего контроля за соблюдением Оператором и его работниками законодательства Российской Федерации о персональных данных и иной конфиденциальной информации. </w:t>
            </w:r>
          </w:p>
          <w:p w14:paraId="362D6621" w14:textId="77777777" w:rsidR="007150A4" w:rsidRPr="007150A4" w:rsidRDefault="007150A4" w:rsidP="007150A4">
            <w:pPr>
              <w:spacing w:after="108" w:line="284" w:lineRule="auto"/>
              <w:ind w:right="59"/>
              <w:jc w:val="both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Доведение до сведения работников Оператора положений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 и иной конфиденциальной информации. </w:t>
            </w:r>
          </w:p>
          <w:p w14:paraId="06B3DF4D" w14:textId="77777777" w:rsidR="007150A4" w:rsidRPr="007150A4" w:rsidRDefault="007150A4" w:rsidP="007150A4">
            <w:pPr>
              <w:spacing w:line="259" w:lineRule="auto"/>
              <w:ind w:right="60"/>
              <w:jc w:val="both"/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</w:pPr>
            <w:r w:rsidRPr="007150A4">
              <w:rPr>
                <w:rFonts w:ascii="Times New Roman" w:eastAsia="Times New Roman" w:hAnsi="Times New Roman"/>
                <w:color w:val="000000"/>
                <w:szCs w:val="22"/>
                <w:lang w:val="ru-RU"/>
              </w:rPr>
              <w:t xml:space="preserve">Организация приема и обработки обращений и запросов субъектов персональных данных или их представителей, контроль за приемом и обработкой таких обращений и запросов. </w:t>
            </w:r>
          </w:p>
        </w:tc>
      </w:tr>
    </w:tbl>
    <w:p w14:paraId="7C1C4A58" w14:textId="77777777" w:rsidR="007150A4" w:rsidRPr="007150A4" w:rsidRDefault="007150A4" w:rsidP="007150A4">
      <w:pPr>
        <w:spacing w:after="23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645CFB8A" w14:textId="77777777" w:rsidR="007150A4" w:rsidRPr="007150A4" w:rsidRDefault="007150A4" w:rsidP="007150A4">
      <w:pPr>
        <w:spacing w:after="82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Мониторинг своевременности актуализации настоящей Политики осуществляется Руководителем службы внутреннего контроля в рамках процедур по актуализации внутренних документов. </w:t>
      </w:r>
    </w:p>
    <w:p w14:paraId="5E2ADAC9" w14:textId="16B4B93C" w:rsidR="007150A4" w:rsidRDefault="007150A4" w:rsidP="007150A4">
      <w:pPr>
        <w:spacing w:after="194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E32DD95" w14:textId="706B6C1A" w:rsidR="007150A4" w:rsidRDefault="007150A4" w:rsidP="007150A4">
      <w:pPr>
        <w:spacing w:after="194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641F0C84" w14:textId="77777777" w:rsidR="007150A4" w:rsidRPr="007150A4" w:rsidRDefault="007150A4" w:rsidP="007150A4">
      <w:pPr>
        <w:spacing w:after="194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2D184250" w14:textId="6D16973C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4" w:name="_Toc77019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4.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ПРАВОВЫЕ ОСНОВАНИЯ ОБРАБОТКИ ПЕРСОНАЛЬНЫХ ДАННЫХ </w:t>
      </w:r>
      <w:bookmarkEnd w:id="4"/>
    </w:p>
    <w:p w14:paraId="16B4C31E" w14:textId="77777777" w:rsidR="007150A4" w:rsidRPr="007150A4" w:rsidRDefault="007150A4" w:rsidP="007150A4">
      <w:pPr>
        <w:spacing w:after="19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2FAE1763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4.1.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Политика Оператора в отношении конфиденциальной информации определяется в соответствии со следующими нормативными правовыми актами Российской Федерации: </w:t>
      </w:r>
    </w:p>
    <w:p w14:paraId="44C4015D" w14:textId="77777777" w:rsidR="007150A4" w:rsidRPr="007150A4" w:rsidRDefault="007150A4" w:rsidP="007150A4">
      <w:pPr>
        <w:numPr>
          <w:ilvl w:val="0"/>
          <w:numId w:val="2"/>
        </w:numPr>
        <w:spacing w:after="7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Конституцией Российской Федерации; </w:t>
      </w:r>
    </w:p>
    <w:p w14:paraId="2E7522CE" w14:textId="77777777" w:rsidR="007150A4" w:rsidRPr="007150A4" w:rsidRDefault="007150A4" w:rsidP="007150A4">
      <w:pPr>
        <w:numPr>
          <w:ilvl w:val="0"/>
          <w:numId w:val="2"/>
        </w:numPr>
        <w:spacing w:after="7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Трудовым кодексом Российской Федерации; </w:t>
      </w:r>
    </w:p>
    <w:p w14:paraId="5EC50064" w14:textId="77777777" w:rsidR="007150A4" w:rsidRPr="007150A4" w:rsidRDefault="007150A4" w:rsidP="007150A4">
      <w:pPr>
        <w:numPr>
          <w:ilvl w:val="0"/>
          <w:numId w:val="2"/>
        </w:numPr>
        <w:spacing w:after="7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Гражданским кодексом Российской Федерации; </w:t>
      </w:r>
    </w:p>
    <w:p w14:paraId="46ACE813" w14:textId="77777777" w:rsidR="007150A4" w:rsidRPr="007150A4" w:rsidRDefault="007150A4" w:rsidP="007150A4">
      <w:pPr>
        <w:numPr>
          <w:ilvl w:val="0"/>
          <w:numId w:val="2"/>
        </w:numPr>
        <w:spacing w:after="7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Федеральным законом от 27.07.2006 № 152-ФЗ «О персональных данных»; </w:t>
      </w:r>
    </w:p>
    <w:p w14:paraId="72500262" w14:textId="77777777" w:rsidR="007150A4" w:rsidRPr="007150A4" w:rsidRDefault="007150A4" w:rsidP="007150A4">
      <w:pPr>
        <w:numPr>
          <w:ilvl w:val="0"/>
          <w:numId w:val="2"/>
        </w:numPr>
        <w:spacing w:after="13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Федеральным законом от 27.07.2006 № 149-ФЗ «Об информации, информационных технологиях и о защите информации»; </w:t>
      </w:r>
    </w:p>
    <w:p w14:paraId="02784F82" w14:textId="77777777" w:rsidR="007150A4" w:rsidRPr="007150A4" w:rsidRDefault="007150A4" w:rsidP="007150A4">
      <w:pPr>
        <w:numPr>
          <w:ilvl w:val="0"/>
          <w:numId w:val="2"/>
        </w:numPr>
        <w:spacing w:after="75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Федеральный закон от 29.07.2004 N 98-ФЗ «О коммерческой тайне»; </w:t>
      </w:r>
    </w:p>
    <w:p w14:paraId="5C8EE2E6" w14:textId="77777777" w:rsidR="007150A4" w:rsidRPr="007150A4" w:rsidRDefault="007150A4" w:rsidP="007150A4">
      <w:pPr>
        <w:numPr>
          <w:ilvl w:val="0"/>
          <w:numId w:val="2"/>
        </w:numPr>
        <w:spacing w:after="94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 иные Федеральные законы Российской Федерации, нормативные правовые акты уполномоченных надзорных органов (включая положения, приказы и иные акты), регулирующие требования к соблюдению режима конфиденциальности, а также требования к обработке и защите персональных данных.  </w:t>
      </w:r>
    </w:p>
    <w:p w14:paraId="70A385FE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Во исполнение настоящей Политики Генеральным директором Оператора могут быть утверждены иные локальные нормативные акты Оператора в сфере обработки и защиты персональных данных и режима конфиденциальности информации. </w:t>
      </w:r>
    </w:p>
    <w:p w14:paraId="4C585C75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4.2.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Политика предлагается к ознакомлению Пользователю, Получателю на сайте финансовой платформы, в том числе при вводе Пользователем своих персональных данных в процессе регистрации Пользователя в качестве Получателя, а также может быть предложена к ознакомлению дополнительно на иных этапах пользования сайтом, Мобильного приложения финансовой платформы, если такие этапы требуют получения от Пользователя или Получателя соответствующего согласия на обработку персональных данных. Пользователь соглашается с Политикой и предоставляет согласие на обработку персональных данных в соответствии с  типовой формой, размещаемой на Платформе Оператора (в том числе на сайте Оператора https://finsdelka.ru/, в Мобильном приложении и др.), на указанных в Политике условиях путем проставления на сайте, в Мобильном приложении финансовой платформы отметки («галочки») в специально отведенном месте - «чек-боксе». В требующих получения письменного согласия случаях, Пользователь, Получатель подписывает согласие на обработку своих персональных данных с использованием электронной подписи Пользователя, Получателя, в том числе простой электронной подписью, ключ которой получен Пользователем, Получателем при личной явке в соответствии с 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 </w:t>
      </w:r>
    </w:p>
    <w:p w14:paraId="74DFBFA7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4.2.1.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Согласие Пользователя, Получателя на распространение рекламы по сетям электросвязи предоставляется путем проставления в соответствующей электронной форме на сайте, в Мобильном приложении финансовой платформы отметки («галочки») в специально отведенном месте - «чек-боксе». </w:t>
      </w:r>
    </w:p>
    <w:p w14:paraId="46C870FD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Отсутствие в соответствующей электронной форме на сайте, в Мобильном приложении финансовой платформы отметки («галочки») в специально отведенном месте - «чек-боксе» или иным предусмотренным функционалом сайта, Мобильного приложения способом, свидетельствует об отказе Пользователя, Получателя от получения рекламы по сетям электросвязи. </w:t>
      </w:r>
    </w:p>
    <w:p w14:paraId="12A3758D" w14:textId="77777777" w:rsidR="007150A4" w:rsidRPr="007150A4" w:rsidRDefault="007150A4" w:rsidP="007150A4">
      <w:pPr>
        <w:numPr>
          <w:ilvl w:val="1"/>
          <w:numId w:val="3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осуществляется с согласия Пользователя или Получателя кроме случаев, когда обработка необходима для осуществления и выполнения возложенных законодательством Российской Федерации на Оператора функций, полномочий и обязанностей.  </w:t>
      </w:r>
    </w:p>
    <w:p w14:paraId="23E15B52" w14:textId="43E3DCD0" w:rsidR="007150A4" w:rsidRPr="007150A4" w:rsidRDefault="007150A4" w:rsidP="007150A4">
      <w:pPr>
        <w:numPr>
          <w:ilvl w:val="1"/>
          <w:numId w:val="3"/>
        </w:numPr>
        <w:spacing w:after="8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Информация о Финансовых организациях, присоединившихся к Правилам платформы АО «</w:t>
      </w:r>
      <w:proofErr w:type="spellStart"/>
      <w:r>
        <w:rPr>
          <w:rFonts w:ascii="Times New Roman" w:eastAsia="Times New Roman" w:hAnsi="Times New Roman"/>
          <w:color w:val="000000"/>
          <w:szCs w:val="22"/>
          <w:lang w:val="ru-RU" w:eastAsia="ru-RU"/>
        </w:rPr>
        <w:t>Финсделка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», и об иных Партнерах Оператора платформы размещается на сайте финансовой платформы: </w:t>
      </w:r>
    </w:p>
    <w:p w14:paraId="17791C01" w14:textId="77777777" w:rsidR="007150A4" w:rsidRPr="007150A4" w:rsidRDefault="007150A4" w:rsidP="007150A4">
      <w:pPr>
        <w:spacing w:after="9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 w:val="22"/>
          <w:szCs w:val="22"/>
          <w:lang w:val="ru-RU" w:eastAsia="ru-RU"/>
        </w:rPr>
        <w:t>https://finsdelka.ru/</w:t>
      </w:r>
      <w:hyperlink r:id="rId8">
        <w:r w:rsidRPr="007150A4">
          <w:rPr>
            <w:rFonts w:ascii="Times New Roman" w:eastAsia="Times New Roman" w:hAnsi="Times New Roman"/>
            <w:color w:val="000000"/>
            <w:szCs w:val="22"/>
            <w:lang w:val="ru-RU" w:eastAsia="ru-RU"/>
          </w:rPr>
          <w:t>,</w:t>
        </w:r>
      </w:hyperlink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в разделе «Раскрытие информации» в соответствии с Правилами платформы. </w:t>
      </w:r>
    </w:p>
    <w:p w14:paraId="1C340338" w14:textId="77777777" w:rsidR="007150A4" w:rsidRPr="007150A4" w:rsidRDefault="007150A4" w:rsidP="007150A4">
      <w:pPr>
        <w:spacing w:after="195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126C3F4F" w14:textId="2AF02342" w:rsidR="007150A4" w:rsidRPr="007150A4" w:rsidRDefault="007150A4" w:rsidP="007150A4">
      <w:pPr>
        <w:keepNext/>
        <w:keepLines/>
        <w:spacing w:line="270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5" w:name="_Toc77020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5.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ПРИНЦИПЫ, ЦЕЛИ, СОДЕРЖАНИЕ И СПОСОБЫ ОБРАБОТКИ ПЕРСОНАЛЬНЫХ ДАННЫХ </w:t>
      </w:r>
      <w:bookmarkEnd w:id="5"/>
    </w:p>
    <w:p w14:paraId="5DC56382" w14:textId="77777777" w:rsidR="007150A4" w:rsidRPr="007150A4" w:rsidRDefault="007150A4" w:rsidP="007150A4">
      <w:pPr>
        <w:spacing w:after="25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788759B3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Оператор в своей деятельности обеспечивает соблюдение принципов обработки персональных данных, указанных в ст. 5 Федерального закона от 27.07.2006 № 152-ФЗ «О персональных данных». 5.2.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Политика действует в отношении любой информации, включая персональные данные Пользователей или Получателей, которая может быть получена Оператором и (или) его аффилированными лицами в процессе использования функциональных возможностей сайта: https://finsdelka.ru/</w:t>
      </w:r>
      <w:hyperlink r:id="rId9">
        <w:r w:rsidRPr="007150A4">
          <w:rPr>
            <w:rFonts w:ascii="Times New Roman" w:eastAsia="Times New Roman" w:hAnsi="Times New Roman"/>
            <w:color w:val="000000"/>
            <w:szCs w:val="22"/>
            <w:lang w:val="ru-RU" w:eastAsia="ru-RU"/>
          </w:rPr>
          <w:t>,</w:t>
        </w:r>
      </w:hyperlink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программ для ЭВМ, Мобильного приложения, а также в ходе исполнения Оператором любых соглашений и договоров, заключенных с Пользователями или Получателями в связи с осуществлением деятельности оператора финансовой платформы. </w:t>
      </w:r>
    </w:p>
    <w:p w14:paraId="7B89224F" w14:textId="77777777" w:rsidR="007150A4" w:rsidRPr="007150A4" w:rsidRDefault="007150A4" w:rsidP="007150A4">
      <w:pPr>
        <w:tabs>
          <w:tab w:val="right" w:pos="10714"/>
        </w:tabs>
        <w:spacing w:after="24" w:line="305" w:lineRule="auto"/>
        <w:ind w:left="-15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ab/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может также получать информацию о сделках и операциях с денежными средствами </w:t>
      </w:r>
    </w:p>
    <w:p w14:paraId="56F61B52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Получателей, персональные данные Пользователей или Получателей от своих Партнеров (в том числе Финансовых организаций, присоединившихся к Правилам платформы) и контрагентов, программ для ЭВМ, продукты или сервисы которых Пользователи или Получатели могут использовать. В таких случаях передача информации и персональных данных возможна только в случаях, установленных законодательством Российской Федерации, и осуществляется на основании договоров, заключаемых между Оператором и его контрагентами, Партнёрами (в том числе с Финансовыми организациями, присоединившихся к Правилам платформы). Источником получения персональных данных Пользователей или Получателей могут быть также сведения, полученные с согласия Пользователя или Получателя, или при наличии иных законных оснований из бюро кредитных историй, инфраструктуры цифрового профиля, государственных информационных систем, в том числе единой системы идентификации и аутентификации (ЕСИА, в составе, указанном в абзаце втором подпункта 1 пункта 1 статьи 7 Федерального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закона «О противодействии легализации (отмыванию) доходов, полученных преступным путем, и финансированию терроризма»), через систему межведомственного электронного взаимодействия (СМЭВ), из общедоступных источников персональных данных, в том числе размещенных в сети Интернет и (или) от третьих лиц, в том числе государственных органов, Банка России, Финансовых организаций, Партнёров и иных контрагентов, которым было предоставлено соответствующее согласие.  </w:t>
      </w:r>
    </w:p>
    <w:p w14:paraId="3A8304E9" w14:textId="77777777" w:rsidR="007150A4" w:rsidRPr="007150A4" w:rsidRDefault="007150A4" w:rsidP="007150A4">
      <w:pPr>
        <w:spacing w:after="155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Персональные данные Пользователей или Получателей, собранные при использовании сайта финансовой платформы и в рамках предоставления Оператором услуг в соответствии с Правилами платформы, могут быть сопоставлены и связаны с другими персональными данными, собранными Оператором в рамках использования сайта финансовой платформы (в том числе: фамилия, имя, отчество; дата, место рождения; пол, гражданство; номера контактных телефонов (в т.ч. мобильных); электронная почта; паспортные данные (серия, номер, код подразделения, дата и кем выдан) / данные иного документа, удостоверяющего личность, его изображение; данные документов, подтверждающих право иностранного гражданина или лица без гражданства на пребывание (проживание) в Российской Федерации; адрес проживания, адрес регистрации, дата регистрации; СНИЛС; ИНН; фотографическое      изображение Клиента, образование; семейное положение; тип занятости, наименование работодателя, должность, стаж работы, контактные данные работодателя; сведения о получении и размере дохода (справки, выписки о состоянии индивидуального лицевого счета Социального фонда России); сведения в отношении налогового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резидентства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;  сведения о залоге (тип недвижимости, адрес залоговой недвижимости); сведения содержащиеся в кредитном отчете из бюро кредитных историй, включая код субъекта кредитной истории), сведения в отношении принятого кредитного решения, а также сведения, содержащиеся в индивидуальных условиях договора потребительского кредита/займа и графике погашения к нему; сведения как о Клиенте финансовой организации, относящиеся к заключению и исполнению заключенного с этой финансовой организацией договора потребительского кредита/займа, включая информацию о размере и сроках погашения задолженности по потребительскому кредиту или по займу, в том числе, сведения о наличии или отсутствии просроченной задолженности и размере такой задолженности; сведения о Клиенте как об абоненте, полученных от операторов подвижной радиотелефонной связи (далее – Операторы связи), в частности: сведения об абоненте, указанных в договоре об оказании услуг связи, заключенном с Оператором связи, включая сведения об оказываемых услугах связи, абонентские номера, сведения об абонентском устройстве, другие данные, позволяющие идентифицировать абонентское устройство, сведения о трафике и платежах абонента (кроме сведений, составляющих тайну связи). </w:t>
      </w:r>
    </w:p>
    <w:p w14:paraId="4F603C9B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5.5.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До проведения Идентификации</w:t>
      </w:r>
      <w:r w:rsidRPr="007150A4">
        <w:rPr>
          <w:rFonts w:ascii="Segoe UI Symbol" w:eastAsia="Segoe UI Symbol" w:hAnsi="Segoe UI Symbol" w:cs="Segoe UI Symbol"/>
          <w:color w:val="000000"/>
          <w:szCs w:val="22"/>
          <w:vertAlign w:val="superscript"/>
          <w:lang w:val="ru-RU" w:eastAsia="ru-RU"/>
        </w:rPr>
        <w:footnoteReference w:id="1"/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Пользователя Оператор не проверяет предоставленные персональные данные Пользователя и не рассматривает их как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достоверную информацию, в том числе подтверждающую дееспособность и правоспособность Пользователя для целей использования сайта, Мобильного приложения финансовой платформы и предоставления Оператором услуг в соответствии с Правилами платформы. </w:t>
      </w:r>
    </w:p>
    <w:p w14:paraId="3A01D79B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5.6.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После проведения Идентификации Получателя Оператор вправе обновлять персональные данные Получателя посредством обращения в ЕСИА с его согласия. </w:t>
      </w:r>
    </w:p>
    <w:p w14:paraId="73B93238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может собирать следующие категории персональных данных о Пользователях или Получателях при использовании сайта, Мобильного приложения финансовой платформы и предоставлении Оператором услуг в соответствии с Правилами платформы: </w:t>
      </w:r>
    </w:p>
    <w:p w14:paraId="22C8712D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персональные данные, предоставленные Пользователями или Получателями при регистрации на сайте, в Мобильном приложении финансовой платформы и пользовании сервисами и функциональными возможностями сайта и Мобильного приложения финансовой платформы, в том числе фамилия, имя, отчество, номер телефона (в т.ч. мобильного), адрес электронной почты и адрес места регистрации или места жительства Пользователя или Получателя, а также иные сведения, указываемые Пользователем в Анкете (в заявке, в обращение) Получателя и (или) иных заполняемых на сайте, в Мобильном приложении финансовой платформы документах, и формах в том числе, но не ограничиваясь, с использованием Личного кабинета; </w:t>
      </w:r>
    </w:p>
    <w:p w14:paraId="7EAA954C" w14:textId="77777777" w:rsidR="007150A4" w:rsidRPr="007150A4" w:rsidRDefault="007150A4" w:rsidP="007150A4">
      <w:pPr>
        <w:spacing w:after="155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электронные данные Пользователя или Получателя, включая, но не ограничиваясь: </w:t>
      </w:r>
    </w:p>
    <w:p w14:paraId="712E8F86" w14:textId="77777777" w:rsidR="007150A4" w:rsidRPr="007150A4" w:rsidRDefault="007150A4" w:rsidP="007150A4">
      <w:pPr>
        <w:numPr>
          <w:ilvl w:val="0"/>
          <w:numId w:val="4"/>
        </w:numPr>
        <w:spacing w:after="55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файлы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cookie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; </w:t>
      </w:r>
    </w:p>
    <w:p w14:paraId="2244FEE5" w14:textId="77777777" w:rsidR="007150A4" w:rsidRPr="007150A4" w:rsidRDefault="007150A4" w:rsidP="007150A4">
      <w:pPr>
        <w:numPr>
          <w:ilvl w:val="0"/>
          <w:numId w:val="4"/>
        </w:numPr>
        <w:spacing w:after="74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HTTP-заголовки; </w:t>
      </w:r>
    </w:p>
    <w:p w14:paraId="4BF34A5E" w14:textId="77777777" w:rsidR="007150A4" w:rsidRPr="007150A4" w:rsidRDefault="007150A4" w:rsidP="007150A4">
      <w:pPr>
        <w:numPr>
          <w:ilvl w:val="0"/>
          <w:numId w:val="4"/>
        </w:numPr>
        <w:spacing w:after="112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данные о технических характеристиках устройства (разрешении экрана, операционной системе и типе устройства), веб-браузере Пользователя (типе и версии веб-браузера) и языке; </w:t>
      </w:r>
    </w:p>
    <w:p w14:paraId="4F78D44F" w14:textId="77777777" w:rsidR="007150A4" w:rsidRPr="007150A4" w:rsidRDefault="007150A4" w:rsidP="007150A4">
      <w:pPr>
        <w:numPr>
          <w:ilvl w:val="0"/>
          <w:numId w:val="4"/>
        </w:numPr>
        <w:spacing w:after="75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IP-адрес, идентификатор сессии, идентификатор веб-браузера Пользователя (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client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ID); </w:t>
      </w:r>
    </w:p>
    <w:p w14:paraId="6975C492" w14:textId="77777777" w:rsidR="007150A4" w:rsidRPr="007150A4" w:rsidRDefault="007150A4" w:rsidP="007150A4">
      <w:pPr>
        <w:numPr>
          <w:ilvl w:val="0"/>
          <w:numId w:val="4"/>
        </w:numPr>
        <w:spacing w:after="7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идентификатор Пользователя (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user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ID), преобразованный при помощи хеш-функции; </w:t>
      </w:r>
    </w:p>
    <w:p w14:paraId="66030820" w14:textId="77777777" w:rsidR="007150A4" w:rsidRPr="007150A4" w:rsidRDefault="007150A4" w:rsidP="007150A4">
      <w:pPr>
        <w:numPr>
          <w:ilvl w:val="0"/>
          <w:numId w:val="4"/>
        </w:numPr>
        <w:spacing w:after="133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данные о сторонних сайтах (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реферерах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), с которых были совершены переходы; </w:t>
      </w:r>
    </w:p>
    <w:p w14:paraId="1D5BB3D4" w14:textId="77777777" w:rsidR="007150A4" w:rsidRPr="007150A4" w:rsidRDefault="007150A4" w:rsidP="007150A4">
      <w:pPr>
        <w:numPr>
          <w:ilvl w:val="0"/>
          <w:numId w:val="4"/>
        </w:numPr>
        <w:spacing w:after="95" w:line="305" w:lineRule="auto"/>
        <w:ind w:left="570" w:right="55" w:hanging="286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поисковые запросы, при помощи которых Пользователь переходил на сайт финансовой платформы; </w:t>
      </w:r>
    </w:p>
    <w:p w14:paraId="620E9DB0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простую электронную подпись,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Федерации, Федеральным законом «Об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электронной подписи» от 06.04.2011 № 63-ФЗ; дату и время осуществления доступа к сайту финансовой платформы и (или) услугам Оператора, оказываемым в соответствии с Правилами платформы; </w:t>
      </w:r>
    </w:p>
    <w:p w14:paraId="65C44253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информацию об активности Пользователя или Получателя во время использования сайта финансовой платформы, Мобильного приложения и (или) услуг Оператора, оказываемых в соответствии с Правилами платформы; </w:t>
      </w:r>
    </w:p>
    <w:p w14:paraId="35315EBE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5.7.5.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информацию о геолокации (месте фактического нахождения) Пользователя или Получателя; </w:t>
      </w:r>
    </w:p>
    <w:p w14:paraId="420C6AC7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5.7.6.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информацию о Пользователе или Получателе, полученную от контрагентов и Партнёров (в том числе от Финансовых организаций, присоединившихся к Правилам платформы) Оператора в соответствии с условиями заключенных с ними договоров, которым Пользователь или Получатель предоставил соответствующее согласие; </w:t>
      </w:r>
    </w:p>
    <w:p w14:paraId="71692044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5.7.7.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информацию о Пользователе или Получателе, полученную из его телефонных и письменных обращений в службы поддержки, в том числе с использованием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колл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-центров, чат-ботов, почтовых сервисов; 5.7.8.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дополнительную информацию, получаемую Оператором при подготовке к совершению и (или) при совершении Пользователем или Получателем отдельных видов финансовых сделок и (или) иных операций, совершаемых с использованием сайта, Мобильного приложения финансовой платформы; </w:t>
      </w:r>
    </w:p>
    <w:p w14:paraId="6907D7F2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5.7.9.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иную информацию о Пользователе или Получателе, необходимую для обработки в соответствии с Правилами платформы. </w:t>
      </w:r>
    </w:p>
    <w:p w14:paraId="6CF459DE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5.8.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может использовать файлы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cookie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, теги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JavaScript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и веб-маяки (включая пиксельные теги) для сбора персональных данных Пользователя или Получателя и связывания таких данных с устройствами Пользователя или Получателя и веб-браузером. </w:t>
      </w:r>
    </w:p>
    <w:p w14:paraId="75289C9F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5.9.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Оператор может обрабатывать электронные данные Пользователя или Получателя и информацию об активности Пользователя или Получателя на сайте, в Мобильном приложении финансовой платформы как самостоятельно, так и с использованием метрических программ, в том числе «Яндекс Метрика», «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Google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Analytics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» и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HasOffers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.   </w:t>
      </w:r>
    </w:p>
    <w:p w14:paraId="320D6D15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5.10.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Правовые основания для сбора и обработки Оператором персональных данных Пользователей или Получателей: </w:t>
      </w:r>
    </w:p>
    <w:p w14:paraId="481E9911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5.10.1.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Пользователей или Получателей необходима для выполнения договорных обязательств Оператора с Финансовыми организациями и другими Партнёрами Оператора, с Пользователями и Получателями в соответствии с Правилами платформы, и иными договорами, а также при использовании функциональных возможностей сайта и Мобильного приложения финансовой платформы; </w:t>
      </w:r>
    </w:p>
    <w:p w14:paraId="58E3043B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5.10.2.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Пользователей или Получателей необходима для подтверждения корректности, достоверности, целостности и </w:t>
      </w:r>
      <w:proofErr w:type="gram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подлинности</w:t>
      </w:r>
      <w:proofErr w:type="gram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предоставляемой Пользователями или Получателями информации; </w:t>
      </w:r>
    </w:p>
    <w:p w14:paraId="18262A38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>5.10.3.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Пользователей или Получателей необходима для соблюдения Оператором установленных законодательством Российской Федерации, нормативными правовыми актами Банка России и органов государственной власти требований, в том числе для соблюдения требований по обеспечению возможности совершения финансовых сделок в соответствии с Федеральным законом от 20.07.2020 №211-ФЗ «О совершении финансовых сделок с использованием финансовой платформы»; </w:t>
      </w:r>
    </w:p>
    <w:p w14:paraId="0B2E7792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5.10.4.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необходима для заключения договора по инициативе Пользователя или Получателя, или договора, по которому Пользователь или Получатель будет являться выгодоприобретателем или поручителем; </w:t>
      </w:r>
    </w:p>
    <w:p w14:paraId="10ADCB9F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5.10.5.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Пользователей или Получателей Оператором необходима для обеспечения законных интересов Оператора в случае, если такая обработка не оказывает существенного влияния на интересы, права и свободы Пользователей или Получателей. Оператор обрабатывает персональные данные Пользователей или Получателей для обеспечения своих законных интересов, в частности для: </w:t>
      </w:r>
    </w:p>
    <w:p w14:paraId="76695359" w14:textId="77777777" w:rsidR="007150A4" w:rsidRPr="007150A4" w:rsidRDefault="007150A4" w:rsidP="007150A4">
      <w:pPr>
        <w:numPr>
          <w:ilvl w:val="0"/>
          <w:numId w:val="5"/>
        </w:numPr>
        <w:spacing w:after="32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анализа взаимодействия Пользователей или Получателей с сайтом и Мобильным приложением финансовой платформы и (или) при использовании услуг Оператора в соответствии с Правилами платформы; </w:t>
      </w:r>
    </w:p>
    <w:p w14:paraId="41AF6D33" w14:textId="77777777" w:rsidR="007150A4" w:rsidRPr="007150A4" w:rsidRDefault="007150A4" w:rsidP="007150A4">
      <w:pPr>
        <w:numPr>
          <w:ilvl w:val="0"/>
          <w:numId w:val="5"/>
        </w:numPr>
        <w:spacing w:after="28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совершенствования и развития сайта, Мобильного приложения финансовой платформы и услуг Оператора; </w:t>
      </w:r>
    </w:p>
    <w:p w14:paraId="01FD1EB7" w14:textId="77777777" w:rsidR="007150A4" w:rsidRPr="007150A4" w:rsidRDefault="007150A4" w:rsidP="007150A4">
      <w:pPr>
        <w:numPr>
          <w:ilvl w:val="0"/>
          <w:numId w:val="5"/>
        </w:numPr>
        <w:spacing w:after="29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предложения Пользователям или Получателям продуктов и услуг Оператора или других компаний (Партнёров Оператора, Финансовых организаций), которые, по усмотрению Оператора, могут заинтересовать Пользователя или Получателя; </w:t>
      </w:r>
    </w:p>
    <w:p w14:paraId="668FF625" w14:textId="77777777" w:rsidR="007150A4" w:rsidRPr="007150A4" w:rsidRDefault="007150A4" w:rsidP="007150A4">
      <w:pPr>
        <w:numPr>
          <w:ilvl w:val="0"/>
          <w:numId w:val="5"/>
        </w:numPr>
        <w:spacing w:after="133" w:line="305" w:lineRule="auto"/>
        <w:ind w:right="55" w:hanging="283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при предоставлении отдельных услуг Оператор может запрашивать отдельное согласие Пользователей или Получателей на обработку Персональных данных. </w:t>
      </w:r>
    </w:p>
    <w:p w14:paraId="3BE2D4F7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5.10.6.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Пользователей или Получателей осуществляется на основании согласия Пользователей или Получателей на обработку их Персональных данных в соответствии с законодательством Российской Федерации. </w:t>
      </w:r>
    </w:p>
    <w:p w14:paraId="0810EB50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обрабатывает персональные данные Пользователей или Получателей в определенных целях и только Персональные данные, которые могут иметь отношение к достижению целей обработки Персональных данных. В частности, обработка Персональных данных Пользователей или Получателей может быть осуществлена Оператором для следующих целей: </w:t>
      </w:r>
    </w:p>
    <w:p w14:paraId="0C201EE7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предоставление Пользователям или Получателям доступа к сайту, Мобильному приложению финансовой платформы и (или) услугам, оказываемым Оператором в соответствии с Правилами платформы; </w:t>
      </w:r>
    </w:p>
    <w:p w14:paraId="474E384B" w14:textId="77777777" w:rsidR="007150A4" w:rsidRPr="007150A4" w:rsidRDefault="007150A4" w:rsidP="007150A4">
      <w:pPr>
        <w:numPr>
          <w:ilvl w:val="2"/>
          <w:numId w:val="8"/>
        </w:numPr>
        <w:spacing w:after="19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подтверждение корректности, достоверности, целостности и подлинности предоставляемой </w:t>
      </w:r>
    </w:p>
    <w:p w14:paraId="1ED26DD0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Пользователями или Получателями информации; </w:t>
      </w:r>
    </w:p>
    <w:p w14:paraId="09CB92DE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установление личности, проведение аутентификации и Идентификации Пользователей; </w:t>
      </w:r>
    </w:p>
    <w:p w14:paraId="61CDFB01" w14:textId="77777777" w:rsidR="007150A4" w:rsidRPr="007150A4" w:rsidRDefault="007150A4" w:rsidP="007150A4">
      <w:pPr>
        <w:numPr>
          <w:ilvl w:val="2"/>
          <w:numId w:val="8"/>
        </w:numPr>
        <w:spacing w:after="18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предложение Пользователю или Получателю услуг, оказываемых Оператором, Партнёрами и </w:t>
      </w:r>
    </w:p>
    <w:p w14:paraId="36234395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Финансовыми организациями, и осуществление взаимодействия с Пользователями или Получателями с целью совершения финансовых сделок с использованием Платформы; </w:t>
      </w:r>
    </w:p>
    <w:p w14:paraId="01E48C64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заключение с Пользователями или Получателями договоров оказания услуг и их исполнение; </w:t>
      </w:r>
    </w:p>
    <w:p w14:paraId="37EA82F7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связь с Пользователями или Получателями для целей направления информационных сообщений при использовании сайта, Мобильного приложения финансовой платформы и предоставлении услуг Оператора в соответствии с Правилами платформы, обработки запросов и иных сообщений Пользователей или Получателей; </w:t>
      </w:r>
    </w:p>
    <w:p w14:paraId="6670AF85" w14:textId="42B6FCF7" w:rsidR="007150A4" w:rsidRPr="007150A4" w:rsidRDefault="007150A4" w:rsidP="00321D87">
      <w:pPr>
        <w:numPr>
          <w:ilvl w:val="2"/>
          <w:numId w:val="8"/>
        </w:num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предоставление рекламы и персонализированных предложений Пользователям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или Получателям, в том числе основывающихся на статистике активности Пользователей или Получателей; </w:t>
      </w:r>
    </w:p>
    <w:p w14:paraId="0C0A66FF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проведение маркетинговых и рекламных исследований и акций; </w:t>
      </w:r>
    </w:p>
    <w:p w14:paraId="061E0AC6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повышение удобства использования Пользователями или Получателями сайтом, Мобильным приложением финансовой платформы и услуг Оператора, предоставляемых в соответствии с Правилами платформы; </w:t>
      </w:r>
    </w:p>
    <w:p w14:paraId="49900201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создание новых продуктов и услуг Оператора; </w:t>
      </w:r>
    </w:p>
    <w:p w14:paraId="34A9C36B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защита прав Пользователей, Получателей и прав Оператора; </w:t>
      </w:r>
    </w:p>
    <w:p w14:paraId="6FBABEA7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продвижение (рекламы) услуг Оператора и услуг Финансовых организаций, Партнеров Оператора, в том числе путем прямых контактов с Пользователем или Получателем с помощью средств связи, а также с целью извлечения прибыли; </w:t>
      </w:r>
    </w:p>
    <w:p w14:paraId="6A310440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получение от Оператора, Финансовых организаций и Партнеров Оператора информации, в том числе рекламного характера (рекламу), текстовых сообщений (в том числе, смс и </w:t>
      </w:r>
      <w:proofErr w:type="spellStart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push</w:t>
      </w:r>
      <w:proofErr w:type="spellEnd"/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-уведомлений), направляемых по адресу электронной почты, номеру мобильного телефона, предоставленными Пользователем или Получателем, путем передачи по сетям почтовой и иной связи, в т.ч. электросвязи; </w:t>
      </w:r>
    </w:p>
    <w:p w14:paraId="757D078E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формирование отчетности, в том числе для предоставления Банку России; </w:t>
      </w:r>
    </w:p>
    <w:p w14:paraId="5897B989" w14:textId="77777777" w:rsidR="007150A4" w:rsidRPr="007150A4" w:rsidRDefault="007150A4" w:rsidP="007150A4">
      <w:pPr>
        <w:numPr>
          <w:ilvl w:val="2"/>
          <w:numId w:val="8"/>
        </w:numPr>
        <w:spacing w:after="133" w:line="305" w:lineRule="auto"/>
        <w:ind w:right="55" w:hanging="852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соблюдение требований законодательства Российской Федерации. </w:t>
      </w:r>
    </w:p>
    <w:p w14:paraId="4FB5ACC9" w14:textId="77777777" w:rsidR="007150A4" w:rsidRPr="007150A4" w:rsidRDefault="007150A4" w:rsidP="007150A4">
      <w:pPr>
        <w:numPr>
          <w:ilvl w:val="1"/>
          <w:numId w:val="7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может осуществлять автоматизированную обработку персональных данных Пользователей или Получателей с использованием информационных систем Оператора и программ для ЭВМ, баз данных Оператора без доступа к указанной обработке работников Оператора и иных лиц. В случае необходимости доступа к персональным данным Пользователей или Получателей работников Оператора или иных лиц, имеющих, в силу закона или договора, такие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права, такой доступ может быть предоставлен исключительно уполномоченным лицам. </w:t>
      </w:r>
    </w:p>
    <w:p w14:paraId="07B28A11" w14:textId="77777777" w:rsidR="007150A4" w:rsidRPr="007150A4" w:rsidRDefault="007150A4" w:rsidP="007150A4">
      <w:pPr>
        <w:numPr>
          <w:ilvl w:val="1"/>
          <w:numId w:val="7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Оператор вправе поручать обработку Персональных данных, передавать Персональные данные Пользователей или Получателей другим лицам, предоставляющим Оператору и Пользователям или Получателям сервисы и оказывающим Оператору и Пользователям или Получателям услуги, в том числе, но не ограничиваясь: в целях выполнения поручения Оператора на проведение Идентификации, обработки в программах для ЭВМ (системах по распознаванию данных), сбора необходимых сведений, информировании о проводимых операциях и передачи информационных сообщений, продвижения продуктов и услуг, а также с согласия Пользователей или Получателей иным лицам на основании заключаемых с такими лицами договоров, обязательными условиями которых являются: соблюдение такими лицами принципов и правил обработки персональных данных, их конфиденциальности и обеспечение безопасности при обработке в соответствии с законодательством Российской Федерации; определение перечня действий с персональными данными и целей их обработки такими лицами. 5.14.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Перечень лиц, которым Оператор, его Партнёры (в том числе Финансовые организации, присоединившихся к Правилам платформы) и контрагенты Партнёров Оператора вправе передавать Персональные данные Пользователей или Получателей (при наличии согласия на обработку персональных данных), цели использования и перечень Персональных данных Пользователей или Получателей указаны в Приложении №1 к Политике конфиденциальности.      </w:t>
      </w:r>
    </w:p>
    <w:p w14:paraId="676768FE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5.15.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 случае использования Пользователем или Получателем сервисов Оператора, связанных с обеспечением возможности заключения договора потребительского кредита, Пользователь или Получатель выражает согласие на получение Оператором, Партнёром Оператора и Финансовыми организациями кредитного отчета из бюро кредитных историй, включая код субъекта кредитной истории, оценки признаков кредитоспособности Пользователя или Получателя, платежеспособности и предоставления результатов такой оценки, и иной информации путем проставления в соответствующей электронной форме на сайте, в Мобильном приложении финансовой платформы отметки («галочки») в специально отведенном месте - «чек-боксе».   </w:t>
      </w:r>
    </w:p>
    <w:p w14:paraId="0533C8AB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Отсутствие в соответствующей электронной форме на сайте, в Мобильном приложении финансовой платформы отметки («галочки») в специально отведенном месте - «чек-боксе» или иным предусмотренным функционалом сайта, Мобильного приложения способом, свидетельствует об отказе Пользователя или Получателя в предоставлении согласия на получение Оператором, Партнёром и Финансовыми организациями кредитного отчета из бюро кредитных историй, включая код субъекта кредитной истории, оценки признаков кредитоспособности Пользователя или Получателя, платежеспособности и предоставления результатов такой оценки.  </w:t>
      </w:r>
    </w:p>
    <w:p w14:paraId="2EA60D48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5.15.1.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 случае предоставления Пользователем или Получателем Оператору и присоединившимся к Правилам платформы, Партнёрам или Финансовым организациям документов и сведений, в которых могут содержаться персональные данные его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контактных лиц, Пользователю или Получателю необходимо уведомить таких лиц об осуществлении обработки их персональных данных и предоставить субъектам персональных данных информацию, предусмотренную пунктом 3 статьи 18 Федерального закона от 27.07.2006 г. №152-ФЗ «О персональных данных», а также получить необходимые согласия таких контактных лиц на обработку их персональных данных Оператором, Партнёрам Оператора и соответствующей Финансовой организацией для предоставления Оператору по первому требованию (в том числе в связи с поступлением Оператору запроса от уполномоченных государственных органов) полученных Пользователем или Получателем от указанных контактных лиц согласий на обработку их персональных данных, предусматривающих обработку персональных данных в целях осуществления Оператором любых прав и обязанностей, связанных с исполнением договора об оказании услуг Оператора финансовой платформы. </w:t>
      </w:r>
    </w:p>
    <w:p w14:paraId="33584FBC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Персональные данные Пользователей или Получателей хранятся Оператором в Российской Федерации. Оператор осуществляет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 </w:t>
      </w:r>
    </w:p>
    <w:p w14:paraId="5DF7AB33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осуществляет хранение Персональных данных Пользователей или Получателей для достижения цели, для которой Персональные данные собраны, или для соблюдения требований законодательства и нормативных актов Российской Федерации. </w:t>
      </w:r>
    </w:p>
    <w:p w14:paraId="016F9D72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Если иное не требуется по закону или соглашению с Пользователями или Получателями, электронные письма и документы, которые хранятся Оператором в своих информационных системах, будут храниться до тех пор, пока Пользователь является Получателем, но в любом случае не меньше 5 (пяти) лет после прекращения договорных отношений с Получателем. Персональные данные Пользователей или Получателей могут быть удалены по обращению Пользователей или Получателей в любое время, если такое удаление не приведет к нарушению действующего законодательства Российской Федерации. Оператор удаляет данные в сроки, предусмотренные законодательством Российской Федерации. </w:t>
      </w:r>
    </w:p>
    <w:p w14:paraId="31F7D0B1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При обращении Пользователя или Получателя с требованием об удалении своих Персональных данных, обрабатываемых Оператором, Пользователь или Получатель должен направить письменный запрос Оператору в свободной форме. При этом Оператор приостанавливает оказание услуг, предусмотренных Правилами платформы.  </w:t>
      </w:r>
    </w:p>
    <w:p w14:paraId="0B0DEB93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Обработка персональных данных Оператором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поручение обработки другому лицу, проверка достоверности персональных данных. </w:t>
      </w:r>
    </w:p>
    <w:p w14:paraId="30131A24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не выполняет обработку специальных категорий персональных данных, касающихся расовой, национальной принадлежности, политических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 xml:space="preserve">взглядов, религиозных или философских убеждений, состояния здоровья, интимной жизни. </w:t>
      </w:r>
    </w:p>
    <w:p w14:paraId="67DEADF5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вправе осуществлять трансграничную передачу персональных данных при условии соблюдения требований Федерального закона от 27.07.2006 №152-ФЗ «О персональных данных», а также в соответствии с международными договорами Российской Федерации. </w:t>
      </w:r>
    </w:p>
    <w:p w14:paraId="64C46E26" w14:textId="77777777" w:rsidR="007150A4" w:rsidRPr="007150A4" w:rsidRDefault="007150A4" w:rsidP="007150A4">
      <w:pPr>
        <w:numPr>
          <w:ilvl w:val="1"/>
          <w:numId w:val="6"/>
        </w:numPr>
        <w:spacing w:after="133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Оператором не принимаются решения, порождающие юридические последствия в отношении субъектов персональных данных или иным образом затрагивающие их права и законные интересы, на основании исключительно автоматизированной обработки их персональных данных. </w:t>
      </w:r>
    </w:p>
    <w:p w14:paraId="5EC29DBE" w14:textId="77777777" w:rsidR="007150A4" w:rsidRPr="007150A4" w:rsidRDefault="007150A4" w:rsidP="007150A4">
      <w:pPr>
        <w:numPr>
          <w:ilvl w:val="1"/>
          <w:numId w:val="6"/>
        </w:numPr>
        <w:spacing w:after="82" w:line="305" w:lineRule="auto"/>
        <w:ind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осуществляет обработку персональных данных с использованием средств автоматизации и без использования средств автоматизации. </w:t>
      </w:r>
    </w:p>
    <w:p w14:paraId="6B2A581D" w14:textId="77777777" w:rsidR="007150A4" w:rsidRPr="007150A4" w:rsidRDefault="007150A4" w:rsidP="007150A4">
      <w:pPr>
        <w:spacing w:after="136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5283456C" w14:textId="04B8E104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6" w:name="_Toc77021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6.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МЕРЫ ПО НАДЛЕЖАЩЕЙ ОРГАНИЗАЦИИ ОБРАБОТКИ И ОБЕСПЕЧЕНИЮ </w:t>
      </w:r>
      <w:bookmarkStart w:id="7" w:name="_Toc77022"/>
      <w:bookmarkEnd w:id="6"/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БЕЗОПАСНОСТИ ПЕРСОНАЛЬНЫХ ДАННЫХ </w:t>
      </w:r>
      <w:bookmarkEnd w:id="7"/>
    </w:p>
    <w:p w14:paraId="110B27DD" w14:textId="77777777" w:rsidR="007150A4" w:rsidRPr="007150A4" w:rsidRDefault="007150A4" w:rsidP="007150A4">
      <w:pPr>
        <w:spacing w:after="24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740504C6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данных достигается, в частности, следующими способами: </w:t>
      </w:r>
    </w:p>
    <w:p w14:paraId="7F9528AC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Назначением ответственного лица за организацию обработки и обеспечение безопасности персональных данных. </w:t>
      </w:r>
    </w:p>
    <w:p w14:paraId="18463B5C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Осуществлением внутреннего контроля и (или) аудита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локальным актам. </w:t>
      </w:r>
    </w:p>
    <w:p w14:paraId="595FE90D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Ознакомлением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локальными актами в отношении обработки персональных данных и (или) обучением указанных сотрудников. </w:t>
      </w:r>
    </w:p>
    <w:p w14:paraId="4F7C6D24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Определением угроз безопасности персональных данных при их обработке в информационных системах персональных данных. </w:t>
      </w:r>
    </w:p>
    <w:p w14:paraId="7373DA9D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6.1.5.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 </w:t>
      </w:r>
    </w:p>
    <w:p w14:paraId="3E969F63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>6.1.6.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 </w:t>
      </w:r>
    </w:p>
    <w:p w14:paraId="336D779A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6.1.7.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Учетом машинных носителей персональных данных. </w:t>
      </w:r>
    </w:p>
    <w:p w14:paraId="0992123C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6.1.8.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Выявлением фактов несанкционированного доступа к персональным данным и принятием соответствующих мер. </w:t>
      </w:r>
    </w:p>
    <w:p w14:paraId="43D23F9E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6.1.9.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Восстановлением персональных данных, модифицированных или уничтоженных вследствие несанкционированного доступа к ним. </w:t>
      </w:r>
    </w:p>
    <w:p w14:paraId="73DF7699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6.1.10.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 </w:t>
      </w:r>
    </w:p>
    <w:p w14:paraId="5ED5C27E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6.1.11.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Контролем над принимаемыми мерами по обеспечению безопасности персональных данных и уровнем защищенности информационных систем персональных данных. </w:t>
      </w:r>
    </w:p>
    <w:p w14:paraId="49933FCD" w14:textId="77777777" w:rsidR="007150A4" w:rsidRPr="007150A4" w:rsidRDefault="007150A4" w:rsidP="007150A4">
      <w:pPr>
        <w:spacing w:after="82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6.2.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Обязанности работников Оператора, осуществляющих обработку и защиту персональных данных, а также их ответственность, определяются в локальных нормативных актах Оператора. </w:t>
      </w:r>
    </w:p>
    <w:p w14:paraId="3103881F" w14:textId="77777777" w:rsidR="007150A4" w:rsidRPr="007150A4" w:rsidRDefault="007150A4" w:rsidP="007150A4">
      <w:pPr>
        <w:spacing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6F89CF45" w14:textId="4521530E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8" w:name="_Toc77023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7.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ЛИЦО, ОТВЕТСТВЕННОЕ ЗА ОРГАНИЗАЦИЮ ОБРАБОТКИ И ОБЕСПЕЧЕНИЕ </w:t>
      </w:r>
      <w:bookmarkStart w:id="9" w:name="_Toc77024"/>
      <w:bookmarkEnd w:id="8"/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БЕЗОПАСНОСТИ ПЕРСОНАЛЬНЫХ ДАННЫХ </w:t>
      </w:r>
      <w:bookmarkEnd w:id="9"/>
    </w:p>
    <w:p w14:paraId="14E18B3F" w14:textId="77777777" w:rsidR="007150A4" w:rsidRPr="007150A4" w:rsidRDefault="007150A4" w:rsidP="007150A4">
      <w:pPr>
        <w:spacing w:after="20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 </w:t>
      </w:r>
    </w:p>
    <w:p w14:paraId="2BA7A90F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7.1.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Права, обязанности и юридическая ответственность лица, ответственного за организацию обработки и обеспечение безопасности персональных данных, установлены Федеральным законом от 27.07.2006 № 152-ФЗ «О персональных данных», Федеральным законом от 29.07.2004 N 98-ФЗ «О коммерческой тайне» и в локальных нормативных актах Оператора. </w:t>
      </w:r>
    </w:p>
    <w:p w14:paraId="5A0D6EA1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7.2.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Назначение на должность лица, ответственного за организацию обработки и обеспечение безопасности персональных данных, и освобождение от нее осуществляется Генеральным директором Оператора. При назначении Генеральным директором Оператора учитываются полномочия, компетенции и личностные качества должностного лица, призванные позволить ему надлежащим образом и в полном объеме реализовывать свои права и выполнять обязанности как лица, ответственного за организацию обработки и обеспечение безопасности персональных данных. </w:t>
      </w:r>
    </w:p>
    <w:p w14:paraId="5059E995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7.3.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Лицо, ответственное за организацию обработки и обеспечение безопасности персональных данных: 7.3.1.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Организует осуществление внутреннего контроля над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данных. </w:t>
      </w:r>
    </w:p>
    <w:p w14:paraId="2462E3D4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7.3.2.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Доводит до сведения работников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данных. </w:t>
      </w:r>
    </w:p>
    <w:p w14:paraId="00CB08AC" w14:textId="77777777" w:rsidR="007150A4" w:rsidRPr="007150A4" w:rsidRDefault="007150A4" w:rsidP="007150A4">
      <w:pPr>
        <w:spacing w:after="84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lastRenderedPageBreak/>
        <w:t>7.3.3.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Организует прием и обработку обращений и запросов субъектов персональных данных или их представителей и осуществляет контроль над приемом и обработкой таких обращений и запросов. </w:t>
      </w:r>
    </w:p>
    <w:p w14:paraId="08185AFF" w14:textId="77777777" w:rsidR="007150A4" w:rsidRPr="007150A4" w:rsidRDefault="007150A4" w:rsidP="007150A4">
      <w:pPr>
        <w:spacing w:after="193" w:line="259" w:lineRule="auto"/>
        <w:ind w:left="644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29679812" w14:textId="242D5AB5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10" w:name="_Toc77025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8.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ПРАВА СУБЪЕКТОВ ПЕРСОНАЛЬНЫХ ДАННЫХ </w:t>
      </w:r>
      <w:bookmarkEnd w:id="10"/>
    </w:p>
    <w:p w14:paraId="0641A8B2" w14:textId="77777777" w:rsidR="007150A4" w:rsidRPr="007150A4" w:rsidRDefault="007150A4" w:rsidP="007150A4">
      <w:pPr>
        <w:spacing w:after="25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1FF16EB3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Пользователи или Получатели имеют право на получение информации, касающейся обработки их персональных данных, и на доступ к своим персональным данным, обрабатываемым Оператором в соответствии с настоящей Политикой. </w:t>
      </w:r>
    </w:p>
    <w:p w14:paraId="0C308370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При выявлении Получателем некорректных или неполных Персональных данных, обрабатываемых Оператором, а также в случае обновления таких данных, Получатель самостоятельно обновляет такие данные посредством внесения изменений на сайте, в Мобильном приложении финансовой платформы, при наличии на то технической возможности. При этом до подтверждения корректности и полноты измененных данных Оператор имеет право приостановить оказание услуг в соответствии с Правилами платформы. При этом Персональные данные Получателя, полученные Оператором в результате использования ЕСИА, могут быть изменены Получателем только через свою учетную запись ЕСИА.  </w:t>
      </w:r>
    </w:p>
    <w:p w14:paraId="3C2F1693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Право субъекта персональных данных на доступ к его персональным данным может быть ограничено в соответствии с федеральными законами, в том числе, если доступ субъекта персональных данных к его персональным данным нарушает права и законные интересы третьих лиц. </w:t>
      </w:r>
    </w:p>
    <w:p w14:paraId="7581CE0B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Для реализации и защиты своих прав и законных интересов субъект персональных данных имеет право обратиться к Оператору. Оператор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 </w:t>
      </w:r>
    </w:p>
    <w:p w14:paraId="0FCA6CD7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8.5.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Пользователь или Получатель вправе обжаловать действия или бездействие Оператора путем обращения в уполномоченный орган по защите прав субъектов персональных данных. </w:t>
      </w:r>
    </w:p>
    <w:p w14:paraId="63BE3CDC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8.6.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Пользователь или Получатель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14:paraId="1431AC13" w14:textId="77777777" w:rsidR="007150A4" w:rsidRPr="007150A4" w:rsidRDefault="007150A4" w:rsidP="007150A4">
      <w:pPr>
        <w:spacing w:after="86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8.7.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Пользователь или Получатель имеет право отозвать свое согласие на обработку персональных данных либо потребовать ограничить обработку его Персональных данных, если они больше не требуются для целей, в которых они были получены, и у Оператора отсутствуют законные основания для обработки данных Пользователя или Получателя. </w:t>
      </w:r>
    </w:p>
    <w:p w14:paraId="50A31ACF" w14:textId="4E9C97D4" w:rsidR="007150A4" w:rsidRDefault="007150A4" w:rsidP="007150A4">
      <w:pPr>
        <w:spacing w:after="193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68796E50" w14:textId="77777777" w:rsidR="007150A4" w:rsidRPr="007150A4" w:rsidRDefault="007150A4" w:rsidP="007150A4">
      <w:pPr>
        <w:spacing w:after="193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</w:p>
    <w:p w14:paraId="1C486319" w14:textId="7F5875A6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11" w:name="_Toc77026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lastRenderedPageBreak/>
        <w:t xml:space="preserve">9.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АКТУАЛИЗАЦИЯ И УТВЕРЖДЕНИЕ ПОЛИТИКИ </w:t>
      </w:r>
      <w:bookmarkEnd w:id="11"/>
    </w:p>
    <w:p w14:paraId="200E7F24" w14:textId="77777777" w:rsidR="007150A4" w:rsidRPr="007150A4" w:rsidRDefault="007150A4" w:rsidP="007150A4">
      <w:pPr>
        <w:spacing w:after="24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67303F60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9.1.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ab/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Политика утверждается и вводится в действие Приказом Генерального директора Акционерного общества «Универсальные Финансовые Технологии». </w:t>
      </w:r>
    </w:p>
    <w:p w14:paraId="40FC21AA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9.2.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Оператор имеет право вносить изменения в настоящую Политику. При внесении изменений в заголовке Политики указывается дата утверждения действующей редакции Политики. </w:t>
      </w:r>
    </w:p>
    <w:p w14:paraId="23A43DCB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9.3.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Политика актуализируется и заново утверждается на регулярной основе – один раз в год с момента утверждения предыдущей редакции Политики. </w:t>
      </w:r>
    </w:p>
    <w:p w14:paraId="6EE34FB6" w14:textId="77777777" w:rsidR="007150A4" w:rsidRPr="007150A4" w:rsidRDefault="007150A4" w:rsidP="007150A4">
      <w:pPr>
        <w:spacing w:after="133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9.4.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Политика может актуализироваться и утверждаться ранее срока, указанного в п. 9.3. Политики, по мере внесения изменений: </w:t>
      </w:r>
    </w:p>
    <w:p w14:paraId="2175F773" w14:textId="77777777" w:rsidR="007150A4" w:rsidRPr="007150A4" w:rsidRDefault="007150A4" w:rsidP="007150A4">
      <w:pPr>
        <w:spacing w:after="133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9.4.1.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 нормативные правовые акты в области персональных данных и иной конфиденциальной информации; </w:t>
      </w:r>
    </w:p>
    <w:p w14:paraId="45A2B3D8" w14:textId="77777777" w:rsidR="007150A4" w:rsidRPr="007150A4" w:rsidRDefault="007150A4" w:rsidP="007150A4">
      <w:pPr>
        <w:spacing w:after="82" w:line="305" w:lineRule="auto"/>
        <w:ind w:left="152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9.4.2.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В локальные нормативные и индивидуальные акты Оператора, регламентирующие организацию обработки и обеспечение безопасности персональных данных и иной конфиденциальной информации. </w:t>
      </w:r>
    </w:p>
    <w:p w14:paraId="0DDA40BC" w14:textId="77777777" w:rsidR="007150A4" w:rsidRPr="007150A4" w:rsidRDefault="007150A4" w:rsidP="007150A4">
      <w:pPr>
        <w:spacing w:after="188" w:line="259" w:lineRule="auto"/>
        <w:ind w:left="644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08F228EB" w14:textId="2FDD04FA" w:rsidR="007150A4" w:rsidRPr="007150A4" w:rsidRDefault="007150A4" w:rsidP="007150A4">
      <w:pPr>
        <w:keepNext/>
        <w:keepLines/>
        <w:spacing w:line="270" w:lineRule="auto"/>
        <w:ind w:left="693" w:hanging="708"/>
        <w:outlineLvl w:val="0"/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</w:pPr>
      <w:bookmarkStart w:id="12" w:name="_Toc77027"/>
      <w:r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10. </w:t>
      </w:r>
      <w:r w:rsidRPr="007150A4">
        <w:rPr>
          <w:rFonts w:ascii="Times New Roman" w:eastAsia="Times New Roman" w:hAnsi="Times New Roman"/>
          <w:b/>
          <w:color w:val="000000"/>
          <w:szCs w:val="22"/>
          <w:lang w:val="ru-RU" w:eastAsia="ru-RU"/>
        </w:rPr>
        <w:t xml:space="preserve">ОТВЕТСТВЕННОСТЬ </w:t>
      </w:r>
      <w:bookmarkEnd w:id="12"/>
    </w:p>
    <w:p w14:paraId="4D1870D3" w14:textId="77777777" w:rsidR="007150A4" w:rsidRPr="007150A4" w:rsidRDefault="007150A4" w:rsidP="007150A4">
      <w:pPr>
        <w:spacing w:after="24" w:line="259" w:lineRule="auto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 </w:t>
      </w:r>
    </w:p>
    <w:p w14:paraId="3DAD23FF" w14:textId="77777777" w:rsidR="007150A4" w:rsidRPr="007150A4" w:rsidRDefault="007150A4" w:rsidP="007150A4">
      <w:pPr>
        <w:spacing w:after="86" w:line="305" w:lineRule="auto"/>
        <w:ind w:left="-5" w:right="55" w:hanging="10"/>
        <w:jc w:val="both"/>
        <w:rPr>
          <w:rFonts w:ascii="Times New Roman" w:eastAsia="Times New Roman" w:hAnsi="Times New Roman"/>
          <w:color w:val="000000"/>
          <w:szCs w:val="22"/>
          <w:lang w:val="ru-RU" w:eastAsia="ru-RU"/>
        </w:rPr>
      </w:pP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>10.1.</w:t>
      </w:r>
      <w:r w:rsidRPr="007150A4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r w:rsidRPr="007150A4">
        <w:rPr>
          <w:rFonts w:ascii="Times New Roman" w:eastAsia="Times New Roman" w:hAnsi="Times New Roman"/>
          <w:color w:val="000000"/>
          <w:szCs w:val="22"/>
          <w:lang w:val="ru-RU" w:eastAsia="ru-RU"/>
        </w:rPr>
        <w:t xml:space="preserve">Лица, виновные в нарушении норм, регулирующих обработку и защиту персональных данных и обеспечения режима конфиденциальности, несут ответственность, предусмотренную законодательством Российской Федерации, локальными актами Оператора и договорами, регламентирующими правоотношения Оператора с третьими лицами. </w:t>
      </w:r>
    </w:p>
    <w:p w14:paraId="5198C75D" w14:textId="08F25F51" w:rsidR="008A0AB0" w:rsidRPr="007150A4" w:rsidRDefault="008A0AB0" w:rsidP="007150A4">
      <w:pPr>
        <w:rPr>
          <w:lang w:val="ru-RU"/>
        </w:rPr>
      </w:pPr>
    </w:p>
    <w:sectPr w:rsidR="008A0AB0" w:rsidRPr="007150A4" w:rsidSect="007150A4">
      <w:footerReference w:type="default" r:id="rId10"/>
      <w:headerReference w:type="first" r:id="rId11"/>
      <w:pgSz w:w="11906" w:h="16838"/>
      <w:pgMar w:top="390" w:right="850" w:bottom="993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055D" w14:textId="77777777" w:rsidR="00F469C8" w:rsidRDefault="00F469C8" w:rsidP="00AA2562">
      <w:r>
        <w:separator/>
      </w:r>
    </w:p>
  </w:endnote>
  <w:endnote w:type="continuationSeparator" w:id="0">
    <w:p w14:paraId="5660DF13" w14:textId="77777777" w:rsidR="00F469C8" w:rsidRDefault="00F469C8" w:rsidP="00A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388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C36C978" w14:textId="679B3696" w:rsidR="009169DB" w:rsidRPr="007150A4" w:rsidRDefault="009169DB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7150A4">
          <w:rPr>
            <w:rFonts w:ascii="Times New Roman" w:hAnsi="Times New Roman" w:cs="Times New Roman"/>
            <w:sz w:val="20"/>
          </w:rPr>
          <w:fldChar w:fldCharType="begin"/>
        </w:r>
        <w:r w:rsidRPr="007150A4">
          <w:rPr>
            <w:rFonts w:ascii="Times New Roman" w:hAnsi="Times New Roman" w:cs="Times New Roman"/>
            <w:sz w:val="20"/>
          </w:rPr>
          <w:instrText>PAGE   \* MERGEFORMAT</w:instrText>
        </w:r>
        <w:r w:rsidRPr="007150A4">
          <w:rPr>
            <w:rFonts w:ascii="Times New Roman" w:hAnsi="Times New Roman" w:cs="Times New Roman"/>
            <w:sz w:val="20"/>
          </w:rPr>
          <w:fldChar w:fldCharType="separate"/>
        </w:r>
        <w:r w:rsidRPr="007150A4">
          <w:rPr>
            <w:rFonts w:ascii="Times New Roman" w:hAnsi="Times New Roman" w:cs="Times New Roman"/>
            <w:noProof/>
            <w:sz w:val="20"/>
          </w:rPr>
          <w:t>1</w:t>
        </w:r>
        <w:r w:rsidRPr="007150A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3C4BDF2" w14:textId="77777777" w:rsidR="009169DB" w:rsidRDefault="009169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F17C8" w14:textId="77777777" w:rsidR="00F469C8" w:rsidRDefault="00F469C8" w:rsidP="00AA2562">
      <w:r>
        <w:separator/>
      </w:r>
    </w:p>
  </w:footnote>
  <w:footnote w:type="continuationSeparator" w:id="0">
    <w:p w14:paraId="2376D6AD" w14:textId="77777777" w:rsidR="00F469C8" w:rsidRDefault="00F469C8" w:rsidP="00AA2562">
      <w:r>
        <w:continuationSeparator/>
      </w:r>
    </w:p>
  </w:footnote>
  <w:footnote w:id="1">
    <w:p w14:paraId="364AC335" w14:textId="77777777" w:rsidR="007150A4" w:rsidRDefault="007150A4" w:rsidP="007150A4">
      <w:pPr>
        <w:pStyle w:val="footnotedescription"/>
      </w:pPr>
      <w:r>
        <w:rPr>
          <w:rStyle w:val="footnotemark"/>
        </w:rPr>
        <w:footnoteRef/>
      </w:r>
      <w:r>
        <w:t xml:space="preserve"> Совокупность мероприятий по установлению или обновлению определенных Федеральным законом от 07.08.2001 года № 115-ФЗ «О противодействии легализации (отмыванию) доходов, полученных преступным путем, и финансированию терроризма» сведений о Получателях, представителях Получателей, выгодоприобретателях и бенефициарных владельцах и подтверждению достоверности этих сведений с использованием оригиналов документов и (или) надлежащим образом заверенных копий и (или) государственных и иных информационных систем в порядке, установленном Правилами платформы и Правилами внутреннего контроля по противодействию легализации (отмыванию) доходов, полученных преступным путем, финансированию терроризма и распространения оружия массового уничтожения. Идентификация также включает в себя понятие «упрощенной идентификации», осуществляемой в случаях, предусмотренных Федеральным законом от 07.08.2001 года № 115-ФЗ «О противодействии легализации (отмыванию) доходов, полученных преступным путем, и финансированию терроризма».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2778C" w14:textId="77777777" w:rsidR="009169DB" w:rsidRDefault="009169DB" w:rsidP="009169DB">
    <w:pPr>
      <w:pStyle w:val="a3"/>
      <w:tabs>
        <w:tab w:val="left" w:pos="426"/>
      </w:tabs>
      <w:ind w:left="-851"/>
    </w:pPr>
  </w:p>
  <w:p w14:paraId="2B5BF350" w14:textId="77777777" w:rsidR="0074016D" w:rsidRPr="00A56B96" w:rsidRDefault="0074016D" w:rsidP="0074016D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Акционерное общество</w:t>
    </w:r>
  </w:p>
  <w:p w14:paraId="01920D7F" w14:textId="77777777" w:rsidR="0074016D" w:rsidRPr="00A56B96" w:rsidRDefault="0074016D" w:rsidP="0074016D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«Финсделка</w:t>
    </w:r>
    <w:r w:rsidRPr="00A56B96">
      <w:rPr>
        <w:rFonts w:ascii="Times New Roman" w:hAnsi="Times New Roman"/>
        <w:b/>
        <w:sz w:val="32"/>
        <w:szCs w:val="32"/>
      </w:rPr>
      <w:t>»</w:t>
    </w:r>
  </w:p>
  <w:p w14:paraId="5B1C74E9" w14:textId="5FD3DE54" w:rsidR="0074016D" w:rsidRPr="00082197" w:rsidRDefault="0074016D" w:rsidP="0074016D">
    <w:r w:rsidRPr="00082197">
      <w:t>__________________________________</w:t>
    </w:r>
    <w:r>
      <w:t>____</w:t>
    </w:r>
    <w:r w:rsidRPr="00082197">
      <w:t>_____________________________</w:t>
    </w:r>
    <w:r>
      <w:t>__</w:t>
    </w:r>
    <w:r w:rsidRPr="00082197">
      <w:t>______________</w:t>
    </w:r>
    <w:r w:rsidR="00CA6C34">
      <w:rPr>
        <w:lang w:val="ru-RU"/>
      </w:rPr>
      <w:t>____________________</w:t>
    </w:r>
  </w:p>
  <w:p w14:paraId="6DBDFC30" w14:textId="77777777" w:rsidR="0074016D" w:rsidRPr="006C3B01" w:rsidRDefault="0074016D" w:rsidP="0074016D">
    <w:pPr>
      <w:pStyle w:val="ConsPlusNormal"/>
      <w:widowControl/>
      <w:ind w:firstLine="0"/>
      <w:jc w:val="center"/>
      <w:rPr>
        <w:rFonts w:ascii="Times New Roman" w:hAnsi="Times New Roman" w:cs="Times New Roman"/>
        <w:sz w:val="18"/>
        <w:szCs w:val="18"/>
      </w:rPr>
    </w:pPr>
    <w:r w:rsidRPr="006C3B01">
      <w:rPr>
        <w:rFonts w:ascii="Times New Roman" w:hAnsi="Times New Roman" w:cs="Times New Roman"/>
        <w:sz w:val="18"/>
        <w:szCs w:val="18"/>
      </w:rPr>
      <w:t>630102, Новосибирская область, г. Новосибирск, ул. Кирова, д. 48,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6C3B01">
      <w:rPr>
        <w:rFonts w:ascii="Times New Roman" w:hAnsi="Times New Roman" w:cs="Times New Roman"/>
        <w:sz w:val="18"/>
        <w:szCs w:val="18"/>
      </w:rPr>
      <w:t>ОГРН: 12</w:t>
    </w:r>
    <w:r>
      <w:rPr>
        <w:rFonts w:ascii="Times New Roman" w:hAnsi="Times New Roman" w:cs="Times New Roman"/>
        <w:sz w:val="18"/>
        <w:szCs w:val="18"/>
      </w:rPr>
      <w:t>55400026452</w:t>
    </w:r>
    <w:r w:rsidRPr="006C3B01">
      <w:rPr>
        <w:rFonts w:ascii="Times New Roman" w:hAnsi="Times New Roman" w:cs="Times New Roman"/>
        <w:sz w:val="18"/>
        <w:szCs w:val="18"/>
      </w:rPr>
      <w:t>, ИНН: 540</w:t>
    </w:r>
    <w:r>
      <w:rPr>
        <w:rFonts w:ascii="Times New Roman" w:hAnsi="Times New Roman" w:cs="Times New Roman"/>
        <w:sz w:val="18"/>
        <w:szCs w:val="18"/>
      </w:rPr>
      <w:t>5509490</w:t>
    </w:r>
  </w:p>
  <w:p w14:paraId="2BE0E7DA" w14:textId="77777777" w:rsidR="009169DB" w:rsidRDefault="009169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61B62"/>
    <w:multiLevelType w:val="multilevel"/>
    <w:tmpl w:val="693E09B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47487F"/>
    <w:multiLevelType w:val="hybridMultilevel"/>
    <w:tmpl w:val="CC160834"/>
    <w:lvl w:ilvl="0" w:tplc="2326AF1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8A090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6310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828A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AD07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CACA9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AB0B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EB04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41B5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473516"/>
    <w:multiLevelType w:val="hybridMultilevel"/>
    <w:tmpl w:val="78C0D136"/>
    <w:lvl w:ilvl="0" w:tplc="B1C43FB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C108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8E36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ACC3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473F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0220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EE7A4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E4EFA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AB79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A93DE6"/>
    <w:multiLevelType w:val="hybridMultilevel"/>
    <w:tmpl w:val="C2EA16A0"/>
    <w:lvl w:ilvl="0" w:tplc="74C4E20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D0185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83BC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2600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8BB2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CB5E8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A841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181C00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3B8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EC4DE9"/>
    <w:multiLevelType w:val="multilevel"/>
    <w:tmpl w:val="5D5E47C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90BA9"/>
    <w:multiLevelType w:val="hybridMultilevel"/>
    <w:tmpl w:val="2D488906"/>
    <w:lvl w:ilvl="0" w:tplc="3CB41DB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0819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25B8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D51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CE6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C927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0BD3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22F5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811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D74120"/>
    <w:multiLevelType w:val="multilevel"/>
    <w:tmpl w:val="4DA661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1E6236"/>
    <w:multiLevelType w:val="multilevel"/>
    <w:tmpl w:val="EC3AF11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562"/>
    <w:rsid w:val="00176FBF"/>
    <w:rsid w:val="001C5BD9"/>
    <w:rsid w:val="001F4E8E"/>
    <w:rsid w:val="001F5F76"/>
    <w:rsid w:val="0022568F"/>
    <w:rsid w:val="002C7E49"/>
    <w:rsid w:val="003A664F"/>
    <w:rsid w:val="004028CF"/>
    <w:rsid w:val="004920C6"/>
    <w:rsid w:val="00557641"/>
    <w:rsid w:val="005E7FF5"/>
    <w:rsid w:val="007150A4"/>
    <w:rsid w:val="0074016D"/>
    <w:rsid w:val="007A5D1B"/>
    <w:rsid w:val="008A0AB0"/>
    <w:rsid w:val="008D7721"/>
    <w:rsid w:val="008F39BC"/>
    <w:rsid w:val="009169DB"/>
    <w:rsid w:val="00942FE7"/>
    <w:rsid w:val="00997301"/>
    <w:rsid w:val="009E08CC"/>
    <w:rsid w:val="00A14526"/>
    <w:rsid w:val="00A23FA4"/>
    <w:rsid w:val="00A76A26"/>
    <w:rsid w:val="00AA2562"/>
    <w:rsid w:val="00B25A4B"/>
    <w:rsid w:val="00B54492"/>
    <w:rsid w:val="00BD6BB9"/>
    <w:rsid w:val="00CA6C34"/>
    <w:rsid w:val="00DB7DD8"/>
    <w:rsid w:val="00E85701"/>
    <w:rsid w:val="00F469C8"/>
    <w:rsid w:val="00F77661"/>
    <w:rsid w:val="00F91F98"/>
    <w:rsid w:val="00FB3448"/>
    <w:rsid w:val="00FC205D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77736"/>
  <w15:chartTrackingRefBased/>
  <w15:docId w15:val="{70182ADC-F51E-4828-9E2B-9524EE79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9DB"/>
    <w:pPr>
      <w:spacing w:after="0" w:line="240" w:lineRule="auto"/>
    </w:pPr>
    <w:rPr>
      <w:rFonts w:ascii="Cambria" w:eastAsia="Cambria" w:hAnsi="Cambria" w:cs="Times New Roman"/>
      <w:sz w:val="24"/>
      <w:szCs w:val="24"/>
      <w:lang w:val="nb-N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5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A2562"/>
  </w:style>
  <w:style w:type="paragraph" w:styleId="a5">
    <w:name w:val="footer"/>
    <w:basedOn w:val="a"/>
    <w:link w:val="a6"/>
    <w:uiPriority w:val="99"/>
    <w:unhideWhenUsed/>
    <w:rsid w:val="00AA25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A2562"/>
  </w:style>
  <w:style w:type="table" w:styleId="a7">
    <w:name w:val="Table Grid"/>
    <w:basedOn w:val="a1"/>
    <w:uiPriority w:val="39"/>
    <w:rsid w:val="00AA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9DB"/>
    <w:pPr>
      <w:ind w:left="708"/>
    </w:pPr>
  </w:style>
  <w:style w:type="table" w:customStyle="1" w:styleId="2">
    <w:name w:val="Сетка таблицы2"/>
    <w:basedOn w:val="a1"/>
    <w:next w:val="a7"/>
    <w:uiPriority w:val="59"/>
    <w:rsid w:val="0091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0A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0AB0"/>
    <w:rPr>
      <w:rFonts w:ascii="Segoe UI" w:eastAsia="Cambria" w:hAnsi="Segoe UI" w:cs="Segoe UI"/>
      <w:sz w:val="18"/>
      <w:szCs w:val="18"/>
      <w:lang w:val="nb-NO"/>
    </w:rPr>
  </w:style>
  <w:style w:type="paragraph" w:customStyle="1" w:styleId="ConsPlusNormal">
    <w:name w:val="ConsPlusNormal"/>
    <w:rsid w:val="007401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150A4"/>
    <w:pPr>
      <w:spacing w:after="0" w:line="266" w:lineRule="auto"/>
      <w:ind w:left="58" w:right="22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150A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150A4"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table" w:customStyle="1" w:styleId="TableGrid">
    <w:name w:val="TableGrid"/>
    <w:rsid w:val="007150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-i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n-i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in-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20</Pages>
  <Words>6937</Words>
  <Characters>39544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Волова</dc:creator>
  <cp:keywords/>
  <dc:description/>
  <cp:lastModifiedBy>Цвахина Юлия</cp:lastModifiedBy>
  <cp:revision>19</cp:revision>
  <cp:lastPrinted>2025-12-01T02:48:00Z</cp:lastPrinted>
  <dcterms:created xsi:type="dcterms:W3CDTF">2021-12-24T02:11:00Z</dcterms:created>
  <dcterms:modified xsi:type="dcterms:W3CDTF">2026-04-06T12:52:00Z</dcterms:modified>
</cp:coreProperties>
</file>